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03" w:rsidRDefault="00E25003" w:rsidP="00E25003">
      <w:pPr>
        <w:spacing w:before="522" w:line="20" w:lineRule="exact"/>
      </w:pPr>
    </w:p>
    <w:p w:rsidR="00E25003" w:rsidRDefault="00E25003" w:rsidP="00E25003">
      <w:pPr>
        <w:pStyle w:val="Style1"/>
        <w:kinsoku w:val="0"/>
        <w:autoSpaceDE/>
        <w:autoSpaceDN/>
        <w:adjustRightInd/>
        <w:spacing w:before="540" w:line="213" w:lineRule="auto"/>
        <w:jc w:val="center"/>
        <w:rPr>
          <w:b/>
          <w:bCs/>
          <w:spacing w:val="2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2.8pt;margin-top:642.9pt;width:453pt;height:27.8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25003" w:rsidRDefault="00E25003" w:rsidP="00E25003">
                  <w:pPr>
                    <w:pStyle w:val="Style1"/>
                    <w:kinsoku w:val="0"/>
                    <w:autoSpaceDE/>
                    <w:autoSpaceDN/>
                    <w:adjustRightInd/>
                    <w:jc w:val="center"/>
                    <w:rPr>
                      <w:spacing w:val="2"/>
                      <w:w w:val="105"/>
                      <w:lang w:val="es-ES" w:eastAsia="es-ES"/>
                    </w:rPr>
                  </w:pPr>
                  <w:r>
                    <w:rPr>
                      <w:b/>
                      <w:bCs/>
                      <w:spacing w:val="-3"/>
                      <w:lang w:val="es-ES" w:eastAsia="es-ES"/>
                    </w:rPr>
                    <w:t xml:space="preserve">QUINTO: </w:t>
                  </w:r>
                  <w:r>
                    <w:rPr>
                      <w:spacing w:val="-3"/>
                      <w:w w:val="105"/>
                      <w:lang w:val="es-ES" w:eastAsia="es-ES"/>
                    </w:rPr>
                    <w:t>Que el Consejo de Transporte Público, mediante acuerdo Firme, publicado en el</w:t>
                  </w:r>
                  <w:r>
                    <w:rPr>
                      <w:spacing w:val="-3"/>
                      <w:w w:val="105"/>
                      <w:lang w:val="es-ES" w:eastAsia="es-ES"/>
                    </w:rPr>
                    <w:br/>
                  </w:r>
                  <w:r>
                    <w:rPr>
                      <w:spacing w:val="2"/>
                      <w:w w:val="105"/>
                      <w:lang w:val="es-ES" w:eastAsia="es-ES"/>
                    </w:rPr>
                    <w:t>Alcance 75-A a La Gaceta 207 de fecha 29 de octubre de 2001, realiza la adjudicación</w:t>
                  </w:r>
                </w:p>
              </w:txbxContent>
            </v:textbox>
            <w10:wrap type="square" anchorx="page" anchory="page"/>
          </v:shape>
        </w:pict>
      </w:r>
      <w:r>
        <w:rPr>
          <w:b/>
          <w:bCs/>
          <w:spacing w:val="2"/>
          <w:lang w:val="es-ES" w:eastAsia="es-ES"/>
        </w:rPr>
        <w:t>RESOLUCION No. 532-02</w:t>
      </w:r>
    </w:p>
    <w:p w:rsidR="00E25003" w:rsidRDefault="00E25003" w:rsidP="00E25003">
      <w:pPr>
        <w:pStyle w:val="Style1"/>
        <w:kinsoku w:val="0"/>
        <w:autoSpaceDE/>
        <w:autoSpaceDN/>
        <w:adjustRightInd/>
        <w:spacing w:before="252"/>
        <w:ind w:right="144"/>
        <w:rPr>
          <w:spacing w:val="-1"/>
          <w:w w:val="105"/>
          <w:lang w:val="es-ES" w:eastAsia="es-ES"/>
        </w:rPr>
      </w:pPr>
      <w:r>
        <w:rPr>
          <w:b/>
          <w:bCs/>
          <w:spacing w:val="4"/>
          <w:lang w:val="es-ES" w:eastAsia="es-ES"/>
        </w:rPr>
        <w:t xml:space="preserve">TRIBUNAL ADMINISTRATIVO DE TRANSPORTE. </w:t>
      </w:r>
      <w:r>
        <w:rPr>
          <w:spacing w:val="4"/>
          <w:w w:val="105"/>
          <w:lang w:val="es-ES" w:eastAsia="es-ES"/>
        </w:rPr>
        <w:t xml:space="preserve">San José, a las once horas </w:t>
      </w:r>
      <w:r>
        <w:rPr>
          <w:spacing w:val="-1"/>
          <w:w w:val="105"/>
          <w:lang w:val="es-ES" w:eastAsia="es-ES"/>
        </w:rPr>
        <w:t>cincuenta y dos minutos del dieciséis de octubre del dos mil dos.-</w:t>
      </w:r>
    </w:p>
    <w:p w:rsidR="00E25003" w:rsidRDefault="00E25003" w:rsidP="00E25003">
      <w:pPr>
        <w:pStyle w:val="Style17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3"/>
          <w:lang w:val="es-ES" w:eastAsia="es-ES"/>
        </w:rPr>
        <w:t xml:space="preserve">WAC, cédula </w:t>
      </w:r>
      <w:r>
        <w:rPr>
          <w:rStyle w:val="CharacterStyle1"/>
          <w:b/>
          <w:bCs/>
          <w:lang w:val="es-ES" w:eastAsia="es-ES"/>
        </w:rPr>
        <w:t xml:space="preserve">de identidad </w:t>
      </w:r>
      <w:proofErr w:type="gramStart"/>
      <w:r>
        <w:rPr>
          <w:rStyle w:val="CharacterStyle1"/>
          <w:b/>
          <w:bCs/>
          <w:lang w:val="es-ES" w:eastAsia="es-ES"/>
        </w:rPr>
        <w:t>número …</w:t>
      </w:r>
      <w:proofErr w:type="gramEnd"/>
      <w:r>
        <w:rPr>
          <w:rStyle w:val="CharacterStyle1"/>
          <w:b/>
          <w:bCs/>
          <w:lang w:val="es-ES" w:eastAsia="es-ES"/>
        </w:rPr>
        <w:t xml:space="preserve">, </w:t>
      </w:r>
      <w:r>
        <w:rPr>
          <w:rStyle w:val="CharacterStyle1"/>
          <w:w w:val="105"/>
          <w:lang w:val="es-ES" w:eastAsia="es-ES"/>
        </w:rPr>
        <w:t xml:space="preserve">contra la publicación del Alcance número 75-A a La </w:t>
      </w:r>
      <w:r>
        <w:rPr>
          <w:rStyle w:val="CharacterStyle1"/>
          <w:spacing w:val="-4"/>
          <w:w w:val="105"/>
          <w:lang w:val="es-ES" w:eastAsia="es-ES"/>
        </w:rPr>
        <w:t>Gaceta 207 de fecha 29 de octubre del 2001, dictado por el Consejo de Transporte Público.</w:t>
      </w:r>
    </w:p>
    <w:p w:rsidR="00E25003" w:rsidRDefault="00E25003" w:rsidP="00E25003">
      <w:pPr>
        <w:pStyle w:val="Style1"/>
        <w:kinsoku w:val="0"/>
        <w:autoSpaceDE/>
        <w:autoSpaceDN/>
        <w:adjustRightInd/>
        <w:spacing w:before="288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TAT-498-02.</w:t>
      </w:r>
    </w:p>
    <w:p w:rsidR="00E25003" w:rsidRDefault="00E25003" w:rsidP="00E25003">
      <w:pPr>
        <w:pStyle w:val="Style1"/>
        <w:kinsoku w:val="0"/>
        <w:autoSpaceDE/>
        <w:autoSpaceDN/>
        <w:adjustRightInd/>
        <w:spacing w:before="324" w:line="206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E25003" w:rsidRDefault="00E25003" w:rsidP="00E25003">
      <w:pPr>
        <w:pStyle w:val="Style17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 w:rsidRPr="00B2108F">
        <w:rPr>
          <w:rStyle w:val="CharacterStyle1"/>
          <w:spacing w:val="20"/>
          <w:w w:val="105"/>
          <w:lang w:val="es-ES" w:eastAsia="es-ES"/>
        </w:rPr>
        <w:t>PROCEDIMIENTO ESPECIAL ABREVIADO PARA EL TRANSPORTE</w:t>
      </w:r>
      <w:r>
        <w:rPr>
          <w:rStyle w:val="CharacterStyle1"/>
          <w:spacing w:val="20"/>
          <w:w w:val="105"/>
          <w:lang w:val="es-ES" w:eastAsia="es-ES"/>
        </w:rPr>
        <w:t xml:space="preserve">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E25003" w:rsidRDefault="00E25003" w:rsidP="00E25003">
      <w:pPr>
        <w:pStyle w:val="Style17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E25003" w:rsidRDefault="00E25003" w:rsidP="00E25003">
      <w:pPr>
        <w:pStyle w:val="Style17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E25003" w:rsidRDefault="00E25003" w:rsidP="00E25003">
      <w:pPr>
        <w:pStyle w:val="Style17"/>
        <w:kinsoku w:val="0"/>
        <w:autoSpaceDE/>
        <w:autoSpaceDN/>
        <w:spacing w:before="25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E25003" w:rsidRDefault="00E25003" w:rsidP="00E25003">
      <w:pPr>
        <w:widowControl/>
        <w:kinsoku/>
        <w:autoSpaceDE w:val="0"/>
        <w:autoSpaceDN w:val="0"/>
        <w:adjustRightInd w:val="0"/>
        <w:sectPr w:rsidR="00E25003">
          <w:pgSz w:w="12240" w:h="15840"/>
          <w:pgMar w:top="896" w:right="864" w:bottom="2652" w:left="2256" w:header="720" w:footer="720" w:gutter="0"/>
          <w:cols w:space="720"/>
          <w:noEndnote/>
        </w:sectPr>
      </w:pPr>
    </w:p>
    <w:p w:rsidR="00E25003" w:rsidRDefault="00E25003" w:rsidP="00E25003">
      <w:pPr>
        <w:pStyle w:val="Style11"/>
        <w:kinsoku w:val="0"/>
        <w:autoSpaceDE/>
        <w:autoSpaceDN/>
        <w:spacing w:before="0" w:line="216" w:lineRule="auto"/>
        <w:ind w:right="72"/>
        <w:rPr>
          <w:rStyle w:val="CharacterStyle3"/>
          <w:lang w:val="es-ES" w:eastAsia="es-ES"/>
        </w:rPr>
      </w:pPr>
      <w:proofErr w:type="gramStart"/>
      <w:r>
        <w:rPr>
          <w:rStyle w:val="CharacterStyle3"/>
          <w:spacing w:val="-7"/>
          <w:lang w:val="es-ES" w:eastAsia="es-ES"/>
        </w:rPr>
        <w:lastRenderedPageBreak/>
        <w:t>directa</w:t>
      </w:r>
      <w:proofErr w:type="gramEnd"/>
      <w:r>
        <w:rPr>
          <w:rStyle w:val="CharacterStyle3"/>
          <w:spacing w:val="-7"/>
          <w:lang w:val="es-ES" w:eastAsia="es-ES"/>
        </w:rPr>
        <w:t xml:space="preserve"> de concesiones administrativas de taxi y la lista de oferentes que acudirán al </w:t>
      </w:r>
      <w:proofErr w:type="spellStart"/>
      <w:r>
        <w:rPr>
          <w:rStyle w:val="CharacterStyle3"/>
          <w:spacing w:val="-7"/>
          <w:lang w:val="es-ES" w:eastAsia="es-ES"/>
        </w:rPr>
        <w:t>proceld</w:t>
      </w:r>
      <w:proofErr w:type="spellEnd"/>
      <w:r>
        <w:rPr>
          <w:rStyle w:val="CharacterStyle3"/>
          <w:rFonts w:ascii="Bookman Old Style" w:hAnsi="Bookman Old Style" w:cs="Bookman Old Style"/>
          <w:spacing w:val="-7"/>
          <w:vertAlign w:val="superscript"/>
          <w:lang w:val="es-ES" w:eastAsia="es-ES"/>
        </w:rPr>
        <w:t>,</w:t>
      </w:r>
      <w:r>
        <w:rPr>
          <w:rStyle w:val="CharacterStyle3"/>
          <w:spacing w:val="-7"/>
          <w:lang w:val="es-ES" w:eastAsia="es-ES"/>
        </w:rPr>
        <w:t xml:space="preserve"> </w:t>
      </w:r>
      <w:r>
        <w:rPr>
          <w:rStyle w:val="CharacterStyle3"/>
          <w:lang w:val="es-ES" w:eastAsia="es-ES"/>
        </w:rPr>
        <w:t>aleatorio.</w:t>
      </w:r>
    </w:p>
    <w:p w:rsidR="00E25003" w:rsidRDefault="00E25003" w:rsidP="00E25003">
      <w:pPr>
        <w:pStyle w:val="Style11"/>
        <w:kinsoku w:val="0"/>
        <w:autoSpaceDE/>
        <w:autoSpaceDN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SEXTO: Que mediante escrito presentado el 5 de noviembre del 2001, el </w:t>
      </w:r>
      <w:proofErr w:type="spellStart"/>
      <w:r>
        <w:rPr>
          <w:rStyle w:val="CharacterStyle3"/>
          <w:spacing w:val="-4"/>
          <w:lang w:val="es-ES" w:eastAsia="es-ES"/>
        </w:rPr>
        <w:t>petente</w:t>
      </w:r>
      <w:proofErr w:type="spellEnd"/>
      <w:r>
        <w:rPr>
          <w:rStyle w:val="CharacterStyle3"/>
          <w:spacing w:val="-4"/>
          <w:lang w:val="es-ES" w:eastAsia="es-ES"/>
        </w:rPr>
        <w:t xml:space="preserve"> presenta Recurso de Revocatoria con Apelación en subsidio en contra del acto de Adjudicación del </w:t>
      </w:r>
      <w:r>
        <w:rPr>
          <w:rStyle w:val="CharacterStyle3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3"/>
          <w:spacing w:val="-4"/>
          <w:lang w:val="es-ES" w:eastAsia="es-ES"/>
        </w:rPr>
        <w:t>Gaceta 207 del 29 de octubre de 2001.</w:t>
      </w:r>
    </w:p>
    <w:p w:rsidR="00E25003" w:rsidRDefault="00E25003" w:rsidP="00E25003">
      <w:pPr>
        <w:pStyle w:val="Style11"/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SETIMO: Que el Consejo de Transporte Público en el Alcance N° 35 a La Gaceta N° 83, </w:t>
      </w:r>
      <w:r>
        <w:rPr>
          <w:rStyle w:val="CharacterStyle3"/>
          <w:lang w:val="es-ES" w:eastAsia="es-ES"/>
        </w:rPr>
        <w:t xml:space="preserve">de fecha 2 de mayo del 2002, convoca a todos los interesados a efectos de realizar la </w:t>
      </w:r>
      <w:r>
        <w:rPr>
          <w:rStyle w:val="CharacterStyle3"/>
          <w:spacing w:val="-3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3"/>
          <w:lang w:val="es-ES" w:eastAsia="es-ES"/>
        </w:rPr>
        <w:t>contra del Artículo 1 de la Sesión Extraordinaria N° 37-2001 de fecha 24 de octubre de 2001.</w:t>
      </w:r>
    </w:p>
    <w:p w:rsidR="00E25003" w:rsidRDefault="00E25003" w:rsidP="00E25003">
      <w:pPr>
        <w:pStyle w:val="Style11"/>
        <w:kinsoku w:val="0"/>
        <w:autoSpaceDE/>
        <w:autoSpaceDN/>
        <w:spacing w:line="230" w:lineRule="auto"/>
        <w:rPr>
          <w:rStyle w:val="CharacterStyle3"/>
          <w:lang w:val="es-ES" w:eastAsia="es-ES"/>
        </w:rPr>
      </w:pPr>
      <w:r>
        <w:rPr>
          <w:rStyle w:val="CharacterStyle3"/>
          <w:spacing w:val="8"/>
          <w:lang w:val="es-ES" w:eastAsia="es-ES"/>
        </w:rPr>
        <w:t xml:space="preserve">OCTAVO: Que la Junta Directiva del Consejo de Transporte público, acogió la </w:t>
      </w:r>
      <w:r>
        <w:rPr>
          <w:rStyle w:val="CharacterStyle3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3"/>
          <w:b/>
          <w:bCs/>
          <w:spacing w:val="4"/>
          <w:lang w:val="es-ES" w:eastAsia="es-ES"/>
        </w:rPr>
        <w:t xml:space="preserve">020499, </w:t>
      </w:r>
      <w:r>
        <w:rPr>
          <w:rStyle w:val="CharacterStyle3"/>
          <w:spacing w:val="4"/>
          <w:lang w:val="es-ES" w:eastAsia="es-ES"/>
        </w:rPr>
        <w:t xml:space="preserve">donde </w:t>
      </w:r>
      <w:r>
        <w:rPr>
          <w:rStyle w:val="CharacterStyle3"/>
          <w:spacing w:val="4"/>
          <w:w w:val="110"/>
          <w:sz w:val="24"/>
          <w:szCs w:val="24"/>
          <w:u w:val="single"/>
          <w:lang w:val="es-ES" w:eastAsia="es-ES"/>
        </w:rPr>
        <w:t>rechaza</w:t>
      </w:r>
      <w:r>
        <w:rPr>
          <w:rStyle w:val="CharacterStyle3"/>
          <w:spacing w:val="4"/>
          <w:lang w:val="es-ES" w:eastAsia="es-ES"/>
        </w:rPr>
        <w:t xml:space="preserve"> la revocatoria planteada por el recurrente contra la Sesión </w:t>
      </w:r>
      <w:r>
        <w:rPr>
          <w:rStyle w:val="CharacterStyle3"/>
          <w:spacing w:val="-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3"/>
          <w:spacing w:val="-4"/>
          <w:lang w:val="es-ES" w:eastAsia="es-ES"/>
        </w:rPr>
        <w:t xml:space="preserve">octubre del 2001. Rechazo al recurso de revocatoria efectuado mediante el Artículo 7 de la </w:t>
      </w:r>
      <w:r>
        <w:rPr>
          <w:rStyle w:val="CharacterStyle3"/>
          <w:spacing w:val="-1"/>
          <w:lang w:val="es-ES" w:eastAsia="es-ES"/>
        </w:rPr>
        <w:t xml:space="preserve">Sesión Ordinaria N° 07-2002 de fecha 25 de enero del 2002 y en resumen los argumentos </w:t>
      </w:r>
      <w:r>
        <w:rPr>
          <w:rStyle w:val="CharacterStyle3"/>
          <w:lang w:val="es-ES" w:eastAsia="es-ES"/>
        </w:rPr>
        <w:t>de cita:</w:t>
      </w:r>
    </w:p>
    <w:p w:rsidR="00E25003" w:rsidRDefault="00E25003" w:rsidP="00E25003">
      <w:pPr>
        <w:pStyle w:val="Style4"/>
        <w:kinsoku w:val="0"/>
        <w:autoSpaceDE/>
        <w:autoSpaceDN/>
        <w:adjustRightInd/>
        <w:spacing w:before="288" w:line="230" w:lineRule="auto"/>
        <w:ind w:left="576" w:right="720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"Del recurso analizado se evidencia que el </w:t>
      </w:r>
      <w:proofErr w:type="spellStart"/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>gestionante</w:t>
      </w:r>
      <w:proofErr w:type="spellEnd"/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 viene al presente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concurso a manifestar su disconformidad no por su calificación en sí misma, la cual de manera general la comparte o por lo menos no la ataca, sino que alega que presento su oferta con todos los requisitos, presentando el derecho a ser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adjudicatario directo para la base 601010. De la corrección en la base en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disputa se ha logrado determinar que en lo que a este recurrente corresponde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debe ir a proceso aleatorio a disputar con las restantes persona para la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determinación de ras cinco placas pendientes de adjudicación, tal como se ha </w:t>
      </w:r>
      <w:r>
        <w:rPr>
          <w:rStyle w:val="CharacterStyle4"/>
          <w:i/>
          <w:iCs/>
          <w:sz w:val="25"/>
          <w:szCs w:val="25"/>
          <w:lang w:val="es-ES" w:eastAsia="es-ES"/>
        </w:rPr>
        <w:t>indicado."</w:t>
      </w:r>
    </w:p>
    <w:p w:rsidR="00E25003" w:rsidRDefault="00E25003" w:rsidP="00E25003">
      <w:pPr>
        <w:pStyle w:val="Style11"/>
        <w:kinsoku w:val="0"/>
        <w:autoSpaceDE/>
        <w:autoSpaceDN/>
        <w:rPr>
          <w:rStyle w:val="CharacterStyle3"/>
          <w:spacing w:val="-3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NOVENO: Que ante la presencia de varios recursos de revocatoria interpuestos por </w:t>
      </w:r>
      <w:r>
        <w:rPr>
          <w:rStyle w:val="CharacterStyle3"/>
          <w:spacing w:val="-3"/>
          <w:lang w:val="es-ES" w:eastAsia="es-ES"/>
        </w:rPr>
        <w:t>algunos oferentes, contra la Sesión Extraordinaria N° 37-2001, publicada al Alcance N° 75</w:t>
      </w:r>
      <w:r>
        <w:rPr>
          <w:rStyle w:val="CharacterStyle3"/>
          <w:spacing w:val="-3"/>
          <w:lang w:val="es-ES" w:eastAsia="es-ES"/>
        </w:rPr>
        <w:softHyphen/>
      </w:r>
      <w:r>
        <w:rPr>
          <w:rStyle w:val="CharacterStyle3"/>
          <w:spacing w:val="-7"/>
          <w:lang w:val="es-ES" w:eastAsia="es-ES"/>
        </w:rPr>
        <w:t xml:space="preserve">A a La Gaceta 207 de fecha 29 de octubre del 2001, particularmente en este caso, la base de </w:t>
      </w:r>
      <w:r>
        <w:rPr>
          <w:rStyle w:val="CharacterStyle3"/>
          <w:spacing w:val="-2"/>
          <w:lang w:val="es-ES" w:eastAsia="es-ES"/>
        </w:rPr>
        <w:t xml:space="preserve">operación </w:t>
      </w:r>
      <w:r>
        <w:rPr>
          <w:rStyle w:val="CharacterStyle3"/>
          <w:b/>
          <w:bCs/>
          <w:spacing w:val="-2"/>
          <w:lang w:val="es-ES" w:eastAsia="es-ES"/>
        </w:rPr>
        <w:t xml:space="preserve">601010, </w:t>
      </w:r>
      <w:r>
        <w:rPr>
          <w:rStyle w:val="CharacterStyle3"/>
          <w:spacing w:val="-2"/>
          <w:lang w:val="es-ES" w:eastAsia="es-ES"/>
        </w:rPr>
        <w:t xml:space="preserve">aunada a la base de operación </w:t>
      </w:r>
      <w:r>
        <w:rPr>
          <w:rStyle w:val="CharacterStyle3"/>
          <w:b/>
          <w:bCs/>
          <w:spacing w:val="-2"/>
          <w:lang w:val="es-ES" w:eastAsia="es-ES"/>
        </w:rPr>
        <w:t xml:space="preserve">601019 </w:t>
      </w:r>
      <w:r>
        <w:rPr>
          <w:rStyle w:val="CharacterStyle3"/>
          <w:spacing w:val="-2"/>
          <w:lang w:val="es-ES" w:eastAsia="es-ES"/>
        </w:rPr>
        <w:t xml:space="preserve">entre vehículos de tipo sedan y rural y automotores adaptados para discapacitados, y en vista de que la Administración </w:t>
      </w:r>
      <w:r>
        <w:rPr>
          <w:rStyle w:val="CharacterStyle3"/>
          <w:spacing w:val="-6"/>
          <w:lang w:val="es-ES" w:eastAsia="es-ES"/>
        </w:rPr>
        <w:t xml:space="preserve">advirtió que se habían cometido errores al consignar a varios oferentes como adjudicatarios </w:t>
      </w:r>
      <w:r>
        <w:rPr>
          <w:rStyle w:val="CharacterStyle3"/>
          <w:spacing w:val="-2"/>
          <w:lang w:val="es-ES" w:eastAsia="es-ES"/>
        </w:rPr>
        <w:t xml:space="preserve">directos en las base de cita, al margen de haber promovido un proceso aleatorio a otros </w:t>
      </w:r>
      <w:r>
        <w:rPr>
          <w:rStyle w:val="CharacterStyle3"/>
          <w:spacing w:val="-1"/>
          <w:lang w:val="es-ES" w:eastAsia="es-ES"/>
        </w:rPr>
        <w:t xml:space="preserve">oferentes que concursaron para estas bases, con calificaciones desiguales, esta decidió </w:t>
      </w:r>
      <w:r>
        <w:rPr>
          <w:rStyle w:val="CharacterStyle3"/>
          <w:spacing w:val="-3"/>
          <w:lang w:val="es-ES" w:eastAsia="es-ES"/>
        </w:rPr>
        <w:t xml:space="preserve">publicar el Artículo 4 de la Sesión Ordinaria 030-2002 en el Alcance N° 35 a La Gaceta N° </w:t>
      </w:r>
      <w:r>
        <w:rPr>
          <w:rStyle w:val="CharacterStyle3"/>
          <w:spacing w:val="-5"/>
          <w:lang w:val="es-ES" w:eastAsia="es-ES"/>
        </w:rPr>
        <w:t xml:space="preserve">83 del jueves 2 de mayo del 2002, por medio del cual se efectuaba un nuevo estudio de las </w:t>
      </w:r>
      <w:r>
        <w:rPr>
          <w:rStyle w:val="CharacterStyle3"/>
          <w:lang w:val="es-ES" w:eastAsia="es-ES"/>
        </w:rPr>
        <w:t xml:space="preserve">ofertas, como supuestamente correspondían, a los concursantes que participaron en las </w:t>
      </w:r>
      <w:r>
        <w:rPr>
          <w:rStyle w:val="CharacterStyle3"/>
          <w:spacing w:val="-3"/>
          <w:lang w:val="es-ES" w:eastAsia="es-ES"/>
        </w:rPr>
        <w:t>bases de referencia de conformidad con los resultados de calificación de sus ofertas.</w:t>
      </w:r>
    </w:p>
    <w:p w:rsidR="00E25003" w:rsidRDefault="00E25003" w:rsidP="00E25003">
      <w:pPr>
        <w:pStyle w:val="Style4"/>
        <w:kinsoku w:val="0"/>
        <w:autoSpaceDE/>
        <w:autoSpaceDN/>
        <w:adjustRightInd/>
        <w:spacing w:before="216" w:line="254" w:lineRule="auto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3"/>
          <w:sz w:val="25"/>
          <w:szCs w:val="25"/>
          <w:lang w:val="es-ES" w:eastAsia="es-ES"/>
        </w:rPr>
        <w:t xml:space="preserve">DECIMO: </w:t>
      </w:r>
      <w:r>
        <w:rPr>
          <w:rStyle w:val="CharacterStyle4"/>
          <w:spacing w:val="-3"/>
          <w:sz w:val="25"/>
          <w:szCs w:val="25"/>
          <w:lang w:val="es-ES" w:eastAsia="es-ES"/>
        </w:rPr>
        <w:t>En los procedimientos seguidos se han observado las prescripciones legales.</w:t>
      </w:r>
    </w:p>
    <w:p w:rsidR="00E25003" w:rsidRDefault="00E25003" w:rsidP="00E25003">
      <w:pPr>
        <w:widowControl/>
        <w:kinsoku/>
        <w:autoSpaceDE w:val="0"/>
        <w:autoSpaceDN w:val="0"/>
        <w:adjustRightInd w:val="0"/>
        <w:sectPr w:rsidR="00E25003">
          <w:pgSz w:w="12240" w:h="15840"/>
          <w:pgMar w:top="980" w:right="1530" w:bottom="1830" w:left="1590" w:header="720" w:footer="720" w:gutter="0"/>
          <w:cols w:space="720"/>
          <w:noEndnote/>
        </w:sectPr>
      </w:pPr>
    </w:p>
    <w:p w:rsidR="00E25003" w:rsidRDefault="00E25003" w:rsidP="00E25003">
      <w:pPr>
        <w:pStyle w:val="Style16"/>
        <w:kinsoku w:val="0"/>
        <w:autoSpaceDE/>
        <w:autoSpaceDN/>
        <w:adjustRightInd/>
        <w:ind w:left="72"/>
        <w:rPr>
          <w:w w:val="105"/>
          <w:lang w:val="es-ES" w:eastAsia="es-ES"/>
        </w:rPr>
      </w:pPr>
      <w:r>
        <w:rPr>
          <w:b/>
          <w:bCs/>
          <w:lang w:val="es-ES" w:eastAsia="es-ES"/>
        </w:rPr>
        <w:lastRenderedPageBreak/>
        <w:t xml:space="preserve">Redacta la Juez Fallas Acosta; </w:t>
      </w:r>
      <w:r>
        <w:rPr>
          <w:w w:val="105"/>
          <w:lang w:val="es-ES" w:eastAsia="es-ES"/>
        </w:rPr>
        <w:t>y,</w:t>
      </w:r>
    </w:p>
    <w:p w:rsidR="00E25003" w:rsidRDefault="00E25003" w:rsidP="00E25003">
      <w:pPr>
        <w:pStyle w:val="Style16"/>
        <w:kinsoku w:val="0"/>
        <w:autoSpaceDE/>
        <w:autoSpaceDN/>
        <w:adjustRightInd/>
        <w:spacing w:before="288" w:line="208" w:lineRule="auto"/>
        <w:ind w:left="3528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</w:t>
      </w:r>
    </w:p>
    <w:p w:rsidR="00E25003" w:rsidRDefault="00E25003" w:rsidP="00E25003">
      <w:pPr>
        <w:pStyle w:val="Style12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SOBRE LA COMPETENCIA: </w:t>
      </w:r>
      <w:r>
        <w:rPr>
          <w:spacing w:val="6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E25003" w:rsidRDefault="00E25003" w:rsidP="00E25003">
      <w:pPr>
        <w:pStyle w:val="Style12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SOBRE LA ADMISIBILIDAD DEL RECURSO: </w:t>
      </w:r>
      <w:r>
        <w:rPr>
          <w:b/>
          <w:bCs/>
          <w:spacing w:val="-2"/>
          <w:u w:val="single"/>
          <w:lang w:val="es-ES" w:eastAsia="es-ES"/>
        </w:rPr>
        <w:t>En cuanto a la Legitimación:</w:t>
      </w:r>
      <w:r>
        <w:rPr>
          <w:spacing w:val="-2"/>
          <w:w w:val="105"/>
          <w:lang w:val="es-ES" w:eastAsia="es-ES"/>
        </w:rPr>
        <w:t xml:space="preserve"> El recurso es planteado por el señor </w:t>
      </w:r>
      <w:r>
        <w:rPr>
          <w:b/>
          <w:bCs/>
          <w:spacing w:val="-2"/>
          <w:lang w:val="es-ES" w:eastAsia="es-ES"/>
        </w:rPr>
        <w:t xml:space="preserve">AC, </w:t>
      </w:r>
      <w:r>
        <w:rPr>
          <w:spacing w:val="-2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3"/>
          <w:u w:val="single"/>
          <w:lang w:val="es-ES" w:eastAsia="es-ES"/>
        </w:rPr>
        <w:t>En cuanto al plazo de presentación del recurso:</w:t>
      </w:r>
      <w:r>
        <w:rPr>
          <w:spacing w:val="3"/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E25003" w:rsidRDefault="00E25003" w:rsidP="00E25003">
      <w:pPr>
        <w:pStyle w:val="Style12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SOBRE LOS HECHOS PROBADOS.- </w:t>
      </w:r>
      <w:r>
        <w:rPr>
          <w:spacing w:val="1"/>
          <w:w w:val="105"/>
          <w:lang w:val="es-ES" w:eastAsia="es-ES"/>
        </w:rPr>
        <w:t xml:space="preserve">De importancia para la decisión de este </w:t>
      </w:r>
      <w:r>
        <w:rPr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E25003" w:rsidRDefault="00E25003" w:rsidP="00E25003">
      <w:pPr>
        <w:pStyle w:val="Style12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ind w:right="72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9"/>
          <w:w w:val="105"/>
          <w:lang w:val="es-ES" w:eastAsia="es-ES"/>
        </w:rPr>
        <w:t xml:space="preserve">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E25003" w:rsidRDefault="00E25003" w:rsidP="00E25003">
      <w:pPr>
        <w:pStyle w:val="Style12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ind w:right="72"/>
        <w:rPr>
          <w:spacing w:val="-5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mediante Decreto Ejecutivo N° 28913-MOF'T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16"/>
          <w:w w:val="105"/>
          <w:lang w:val="es-ES" w:eastAsia="es-ES"/>
        </w:rPr>
        <w:t xml:space="preserve">PROCEDIMIENTO ESPECIAL ABREVIDADO PARA EL TRANSPORTE </w:t>
      </w:r>
      <w:r>
        <w:rPr>
          <w:spacing w:val="-5"/>
          <w:w w:val="105"/>
          <w:lang w:val="es-ES" w:eastAsia="es-ES"/>
        </w:rPr>
        <w:t>REMUNERADO DE PERSONAS EN VEHICULOS EN LA MODALIDAD DE TAXI" .</w:t>
      </w:r>
    </w:p>
    <w:p w:rsidR="00E25003" w:rsidRDefault="00E25003" w:rsidP="00E25003">
      <w:pPr>
        <w:pStyle w:val="Style12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52"/>
        <w:ind w:right="72"/>
        <w:rPr>
          <w:spacing w:val="-2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16"/>
          <w:w w:val="105"/>
          <w:lang w:val="es-ES" w:eastAsia="es-ES"/>
        </w:rPr>
        <w:t xml:space="preserve">del 2000,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-2"/>
          <w:w w:val="105"/>
          <w:lang w:val="es-ES" w:eastAsia="es-ES"/>
        </w:rPr>
        <w:t xml:space="preserve">VEHICULOS EN LA MODALIDAD DE TAXI" señalaba para las bases de operación </w:t>
      </w:r>
      <w:r>
        <w:rPr>
          <w:b/>
          <w:bCs/>
          <w:spacing w:val="-2"/>
          <w:lang w:val="es-ES" w:eastAsia="es-ES"/>
        </w:rPr>
        <w:t xml:space="preserve">601010 </w:t>
      </w:r>
      <w:r>
        <w:rPr>
          <w:spacing w:val="-2"/>
          <w:w w:val="105"/>
          <w:lang w:val="es-ES" w:eastAsia="es-ES"/>
        </w:rPr>
        <w:t>lo siguiente:</w:t>
      </w:r>
    </w:p>
    <w:p w:rsidR="00E25003" w:rsidRDefault="00E25003" w:rsidP="00E25003">
      <w:pPr>
        <w:widowControl/>
        <w:kinsoku/>
        <w:autoSpaceDE w:val="0"/>
        <w:autoSpaceDN w:val="0"/>
        <w:adjustRightInd w:val="0"/>
        <w:sectPr w:rsidR="00E25003">
          <w:pgSz w:w="12240" w:h="15840"/>
          <w:pgMar w:top="960" w:right="1574" w:bottom="2370" w:left="1546" w:header="720" w:footer="720" w:gutter="0"/>
          <w:cols w:space="720"/>
          <w:noEndnote/>
        </w:sectPr>
      </w:pPr>
    </w:p>
    <w:p w:rsidR="00E25003" w:rsidRDefault="00E25003" w:rsidP="00E25003">
      <w:pPr>
        <w:spacing w:before="21" w:line="20" w:lineRule="exact"/>
        <w:ind w:left="120" w:right="155"/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0;margin-top:0;width:458pt;height:212.25pt;z-index:-251655168" o:allowincell="f" filled="f" strokeweight=".7pt">
            <v:textbox inset="2.88pt,0,2.88pt,0">
              <w:txbxContent>
                <w:p w:rsidR="00E25003" w:rsidRDefault="00E25003" w:rsidP="00E25003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0;margin-top:0;width:458pt;height:212.25pt;z-index:-251654144" o:allowincell="f" filled="f" strokeweight=".7pt">
            <v:textbox inset="2.88pt,0,2.88pt,0">
              <w:txbxContent>
                <w:p w:rsidR="00E25003" w:rsidRDefault="00E25003" w:rsidP="00E25003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0"/>
        <w:gridCol w:w="1988"/>
        <w:gridCol w:w="1483"/>
        <w:gridCol w:w="2894"/>
        <w:gridCol w:w="1238"/>
      </w:tblGrid>
      <w:tr w:rsidR="00E25003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spacing w:line="235" w:lineRule="auto"/>
              <w:ind w:right="216"/>
              <w:rPr>
                <w:w w:val="105"/>
                <w:lang w:val="es-ES" w:eastAsia="es-ES"/>
              </w:rPr>
            </w:pPr>
            <w:r>
              <w:rPr>
                <w:spacing w:val="-12"/>
                <w:w w:val="105"/>
                <w:lang w:val="es-ES" w:eastAsia="es-ES"/>
              </w:rPr>
              <w:t xml:space="preserve">Código de </w:t>
            </w:r>
            <w:r>
              <w:rPr>
                <w:w w:val="105"/>
                <w:lang w:val="es-ES" w:eastAsia="es-ES"/>
              </w:rPr>
              <w:t>bases de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>
              <w:rPr>
                <w:b/>
                <w:bCs/>
                <w:spacing w:val="-6"/>
                <w:w w:val="105"/>
                <w:lang w:val="es-ES" w:eastAsia="es-ES"/>
              </w:rPr>
              <w:t>PROVINCIA DE PUNTARENAS</w:t>
            </w:r>
            <w:r>
              <w:rPr>
                <w:b/>
                <w:bCs/>
                <w:spacing w:val="-6"/>
                <w:w w:val="105"/>
                <w:lang w:val="es-ES" w:eastAsia="es-ES"/>
              </w:rPr>
              <w:br/>
            </w:r>
            <w:r>
              <w:rPr>
                <w:w w:val="105"/>
                <w:lang w:val="es-ES" w:eastAsia="es-ES"/>
              </w:rPr>
              <w:t>Base de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spacing w:before="216"/>
              <w:ind w:left="278"/>
              <w:rPr>
                <w:spacing w:val="-19"/>
                <w:w w:val="105"/>
                <w:lang w:val="es-ES" w:eastAsia="es-ES"/>
              </w:rPr>
            </w:pPr>
            <w:r>
              <w:rPr>
                <w:spacing w:val="-19"/>
                <w:w w:val="105"/>
                <w:lang w:val="es-ES" w:eastAsia="es-ES"/>
              </w:rPr>
              <w:t>N° taxis '</w:t>
            </w:r>
            <w:r>
              <w:rPr>
                <w:rFonts w:ascii="Bookman Old Style" w:hAnsi="Bookman Old Style" w:cs="Bookman Old Style"/>
                <w:spacing w:val="-19"/>
                <w:vertAlign w:val="superscript"/>
                <w:lang w:val="es-ES" w:eastAsia="es-ES"/>
              </w:rPr>
              <w:t>,</w:t>
            </w:r>
            <w:r>
              <w:rPr>
                <w:spacing w:val="-19"/>
                <w:w w:val="105"/>
                <w:lang w:val="es-ES" w:eastAsia="es-ES"/>
              </w:rPr>
              <w:t>u</w:t>
            </w:r>
          </w:p>
        </w:tc>
      </w:tr>
      <w:tr w:rsidR="00E25003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left="19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CANTON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right="482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Distrito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left="215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E25003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por base: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E25003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left="19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CENTRAL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right="482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TOTAL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left="278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293</w:t>
            </w:r>
          </w:p>
        </w:tc>
      </w:tr>
      <w:tr w:rsidR="00E25003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1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spacing w:before="216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spacing w:before="216"/>
              <w:ind w:left="19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spacing w:before="252"/>
              <w:ind w:right="212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spacing w:before="252"/>
              <w:ind w:left="215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Varias paradas en AM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E25003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left="215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de Puntarenas (1)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left="278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142</w:t>
            </w:r>
          </w:p>
        </w:tc>
      </w:tr>
      <w:tr w:rsidR="00E25003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left="19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right="212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left="216" w:right="25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 xml:space="preserve">Varias paradas en AM </w:t>
            </w:r>
            <w:r>
              <w:rPr>
                <w:spacing w:val="-8"/>
                <w:w w:val="105"/>
                <w:lang w:val="es-ES" w:eastAsia="es-ES"/>
              </w:rPr>
              <w:t xml:space="preserve">de Puntarenas (vehículos </w:t>
            </w:r>
            <w:r>
              <w:rPr>
                <w:w w:val="105"/>
                <w:lang w:val="es-ES" w:eastAsia="es-ES"/>
              </w:rPr>
              <w:t>rurales)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E25003" w:rsidRDefault="00E25003" w:rsidP="00C3332A">
            <w:pPr>
              <w:pStyle w:val="Style16"/>
              <w:kinsoku w:val="0"/>
              <w:autoSpaceDE/>
              <w:autoSpaceDN/>
              <w:adjustRightInd/>
              <w:ind w:left="278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40*</w:t>
            </w:r>
          </w:p>
        </w:tc>
      </w:tr>
    </w:tbl>
    <w:p w:rsidR="00E25003" w:rsidRDefault="00E25003" w:rsidP="00E25003">
      <w:pPr>
        <w:pStyle w:val="Style16"/>
        <w:kinsoku w:val="0"/>
        <w:autoSpaceDE/>
        <w:autoSpaceDN/>
        <w:adjustRightInd/>
        <w:spacing w:before="216" w:after="36"/>
        <w:ind w:left="120" w:right="155" w:firstLine="120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"NOTA: (1): El Área Metropolitana de Puntarenas está conformada por los Distritos de </w:t>
      </w:r>
      <w:r>
        <w:rPr>
          <w:spacing w:val="-3"/>
          <w:w w:val="105"/>
          <w:lang w:val="es-ES" w:eastAsia="es-ES"/>
        </w:rPr>
        <w:t xml:space="preserve">Puntarenas, Barranca, </w:t>
      </w:r>
      <w:proofErr w:type="spellStart"/>
      <w:r>
        <w:rPr>
          <w:spacing w:val="-3"/>
          <w:w w:val="105"/>
          <w:lang w:val="es-ES" w:eastAsia="es-ES"/>
        </w:rPr>
        <w:t>Chacarita</w:t>
      </w:r>
      <w:proofErr w:type="spellEnd"/>
      <w:r>
        <w:rPr>
          <w:spacing w:val="-3"/>
          <w:w w:val="105"/>
          <w:lang w:val="es-ES" w:eastAsia="es-ES"/>
        </w:rPr>
        <w:t xml:space="preserve"> y El Roble, todos bajo un mismo código (601010)</w:t>
      </w:r>
    </w:p>
    <w:p w:rsidR="00E25003" w:rsidRDefault="00E25003" w:rsidP="00E25003">
      <w:pPr>
        <w:pStyle w:val="Style12"/>
        <w:kinsoku w:val="0"/>
        <w:autoSpaceDE/>
        <w:autoSpaceDN/>
        <w:spacing w:before="252"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NOTA II: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Se indican con asterisco (*) las base de operación para las cuales se aceptarán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>ofertas únicamente para vehículos tipo rural</w:t>
      </w:r>
      <w:r>
        <w:rPr>
          <w:i/>
          <w:iCs/>
          <w:spacing w:val="-7"/>
          <w:w w:val="105"/>
          <w:lang w:val="es-ES" w:eastAsia="es-ES"/>
        </w:rPr>
        <w:t xml:space="preserve"> de acuerdo con las especificaciones técnicas </w:t>
      </w:r>
      <w:r>
        <w:rPr>
          <w:i/>
          <w:iCs/>
          <w:spacing w:val="-5"/>
          <w:w w:val="105"/>
          <w:lang w:val="es-ES" w:eastAsia="es-ES"/>
        </w:rPr>
        <w:t>señaladas en el presente reglamento.</w:t>
      </w:r>
    </w:p>
    <w:p w:rsidR="00E25003" w:rsidRDefault="00E25003" w:rsidP="00E25003">
      <w:pPr>
        <w:pStyle w:val="Style12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6"/>
          <w:w w:val="105"/>
          <w:lang w:val="es-ES" w:eastAsia="es-ES"/>
        </w:rPr>
        <w:t xml:space="preserve">N° 021705,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601010,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 xml:space="preserve">vehículo tipo sedan. </w:t>
      </w:r>
      <w:r>
        <w:rPr>
          <w:spacing w:val="-4"/>
          <w:w w:val="105"/>
          <w:lang w:val="es-ES" w:eastAsia="es-ES"/>
        </w:rPr>
        <w:t>(folios 01 al 14)</w:t>
      </w:r>
    </w:p>
    <w:p w:rsidR="00E25003" w:rsidRDefault="00E25003" w:rsidP="00E25003">
      <w:pPr>
        <w:pStyle w:val="Style12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Que en fecha </w:t>
      </w:r>
      <w:r>
        <w:rPr>
          <w:b/>
          <w:bCs/>
          <w:spacing w:val="-7"/>
          <w:w w:val="105"/>
          <w:lang w:val="es-ES" w:eastAsia="es-ES"/>
        </w:rPr>
        <w:t xml:space="preserve">05 de noviembre del 2001, </w:t>
      </w:r>
      <w:r>
        <w:rPr>
          <w:spacing w:val="-7"/>
          <w:w w:val="105"/>
          <w:lang w:val="es-ES" w:eastAsia="es-ES"/>
        </w:rPr>
        <w:t xml:space="preserve">el señor </w:t>
      </w:r>
      <w:r>
        <w:rPr>
          <w:b/>
          <w:bCs/>
          <w:spacing w:val="-7"/>
          <w:w w:val="105"/>
          <w:lang w:val="es-ES" w:eastAsia="es-ES"/>
        </w:rPr>
        <w:t xml:space="preserve">Angulo Carrillo </w:t>
      </w:r>
      <w:r>
        <w:rPr>
          <w:spacing w:val="-7"/>
          <w:w w:val="105"/>
          <w:lang w:val="es-ES" w:eastAsia="es-ES"/>
        </w:rPr>
        <w:t xml:space="preserve">interpone ante el </w:t>
      </w:r>
      <w:r>
        <w:rPr>
          <w:spacing w:val="-4"/>
          <w:w w:val="105"/>
          <w:lang w:val="es-ES" w:eastAsia="es-ES"/>
        </w:rPr>
        <w:t xml:space="preserve">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>Revocatoria con Apelación en subsidio.(folio 18)</w:t>
      </w:r>
    </w:p>
    <w:p w:rsidR="00E25003" w:rsidRDefault="00E25003" w:rsidP="00E25003">
      <w:pPr>
        <w:pStyle w:val="Style12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spacing w:before="252"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2"/>
          <w:w w:val="105"/>
          <w:lang w:val="es-ES" w:eastAsia="es-ES"/>
        </w:rPr>
        <w:t xml:space="preserve">Alcance N° 75-A a La Gaceta 207 de fecha 29 de octubre del 2001, en la cual se indicaba </w:t>
      </w:r>
      <w:r>
        <w:rPr>
          <w:spacing w:val="-4"/>
          <w:w w:val="105"/>
          <w:lang w:val="es-ES" w:eastAsia="es-ES"/>
        </w:rPr>
        <w:t xml:space="preserve">que se adjudico en forma directa a 140 oferentes en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uno para </w:t>
      </w:r>
      <w:r>
        <w:rPr>
          <w:w w:val="105"/>
          <w:lang w:val="es-ES" w:eastAsia="es-ES"/>
        </w:rPr>
        <w:t xml:space="preserve">la base de operación </w:t>
      </w:r>
      <w:r>
        <w:rPr>
          <w:b/>
          <w:bCs/>
          <w:w w:val="105"/>
          <w:lang w:val="es-ES" w:eastAsia="es-ES"/>
        </w:rPr>
        <w:t xml:space="preserve">601019. </w:t>
      </w:r>
      <w:r>
        <w:rPr>
          <w:w w:val="105"/>
          <w:lang w:val="es-ES" w:eastAsia="es-ES"/>
        </w:rPr>
        <w:t xml:space="preserve">Asimismo, no indica la disposición de abrir un proceso </w:t>
      </w:r>
      <w:r>
        <w:rPr>
          <w:spacing w:val="-3"/>
          <w:w w:val="105"/>
          <w:lang w:val="es-ES" w:eastAsia="es-ES"/>
        </w:rPr>
        <w:t>aleatorio en las bases de operación de cita para las concesiones no adjudicadas.</w:t>
      </w:r>
    </w:p>
    <w:p w:rsidR="00E25003" w:rsidRDefault="00E25003" w:rsidP="00E25003">
      <w:pPr>
        <w:pStyle w:val="Style12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la Junta Directiva del Consejo de Transporte Público, mediante el Alcance N° 35 </w:t>
      </w:r>
      <w:r>
        <w:rPr>
          <w:w w:val="105"/>
          <w:lang w:val="es-ES" w:eastAsia="es-ES"/>
        </w:rPr>
        <w:t xml:space="preserve">a La Gaceta N° 83 del jueves 2 de mayo del 2002, publicó el Artículo 4 de la Sesión </w:t>
      </w:r>
      <w:r>
        <w:rPr>
          <w:spacing w:val="3"/>
          <w:w w:val="105"/>
          <w:lang w:val="es-ES" w:eastAsia="es-ES"/>
        </w:rPr>
        <w:t xml:space="preserve">Ordinaria 030-2002, a través del cual indica que para la base de operación </w:t>
      </w:r>
      <w:r>
        <w:rPr>
          <w:b/>
          <w:bCs/>
          <w:spacing w:val="3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(Puntarenas — VARIAS PARADAS EN AM DE PUNTARENAS) "Vehículos tipo sedan" </w:t>
      </w:r>
      <w:r>
        <w:rPr>
          <w:spacing w:val="-6"/>
          <w:w w:val="105"/>
          <w:lang w:val="es-ES" w:eastAsia="es-ES"/>
        </w:rPr>
        <w:t xml:space="preserve">se adjudicó en forma directa de la siguiente manera: </w:t>
      </w:r>
      <w:r>
        <w:rPr>
          <w:b/>
          <w:bCs/>
          <w:spacing w:val="-6"/>
          <w:w w:val="105"/>
          <w:lang w:val="es-ES" w:eastAsia="es-ES"/>
        </w:rPr>
        <w:t xml:space="preserve">Ciento veintiséis </w:t>
      </w:r>
      <w:r>
        <w:rPr>
          <w:spacing w:val="-6"/>
          <w:w w:val="105"/>
          <w:lang w:val="es-ES" w:eastAsia="es-ES"/>
        </w:rPr>
        <w:t xml:space="preserve">ofertas para servicio </w:t>
      </w:r>
      <w:r>
        <w:rPr>
          <w:spacing w:val="-1"/>
          <w:w w:val="105"/>
          <w:lang w:val="es-ES" w:eastAsia="es-ES"/>
        </w:rPr>
        <w:t xml:space="preserve">regular, enviando únicamente </w:t>
      </w:r>
      <w:r>
        <w:rPr>
          <w:b/>
          <w:bCs/>
          <w:spacing w:val="-1"/>
          <w:w w:val="105"/>
          <w:lang w:val="es-ES" w:eastAsia="es-ES"/>
        </w:rPr>
        <w:t xml:space="preserve">dos </w:t>
      </w:r>
      <w:r>
        <w:rPr>
          <w:spacing w:val="-1"/>
          <w:w w:val="105"/>
          <w:lang w:val="es-ES" w:eastAsia="es-ES"/>
        </w:rPr>
        <w:t xml:space="preserve">concesiones al proceso aleatorio. Igualmente, adjudico </w:t>
      </w:r>
      <w:r>
        <w:rPr>
          <w:spacing w:val="-4"/>
          <w:w w:val="105"/>
          <w:lang w:val="es-ES" w:eastAsia="es-ES"/>
        </w:rPr>
        <w:t xml:space="preserve">en forma directa </w:t>
      </w:r>
      <w:r>
        <w:rPr>
          <w:b/>
          <w:bCs/>
          <w:spacing w:val="-4"/>
          <w:w w:val="105"/>
          <w:lang w:val="es-ES" w:eastAsia="es-ES"/>
        </w:rPr>
        <w:t xml:space="preserve">once </w:t>
      </w:r>
      <w:r>
        <w:rPr>
          <w:spacing w:val="-4"/>
          <w:w w:val="105"/>
          <w:lang w:val="es-ES" w:eastAsia="es-ES"/>
        </w:rPr>
        <w:t xml:space="preserve">concesiones dentro del servicio de transporte de vehículos adaptados </w:t>
      </w:r>
      <w:r>
        <w:rPr>
          <w:spacing w:val="-7"/>
          <w:w w:val="105"/>
          <w:lang w:val="es-ES" w:eastAsia="es-ES"/>
        </w:rPr>
        <w:t xml:space="preserve">para discapacitados, sin enviar ninguna concesión al proceso aleatorio, declarando como no </w:t>
      </w:r>
      <w:r>
        <w:rPr>
          <w:spacing w:val="-4"/>
          <w:w w:val="105"/>
          <w:lang w:val="es-ES" w:eastAsia="es-ES"/>
        </w:rPr>
        <w:t xml:space="preserve">adjudicadas en este reglón a </w:t>
      </w:r>
      <w:r>
        <w:rPr>
          <w:b/>
          <w:bCs/>
          <w:spacing w:val="-4"/>
          <w:w w:val="105"/>
          <w:lang w:val="es-ES" w:eastAsia="es-ES"/>
        </w:rPr>
        <w:t xml:space="preserve">tres </w:t>
      </w:r>
      <w:r>
        <w:rPr>
          <w:spacing w:val="-4"/>
          <w:w w:val="105"/>
          <w:lang w:val="es-ES" w:eastAsia="es-ES"/>
        </w:rPr>
        <w:t xml:space="preserve">concesiones. En total </w:t>
      </w:r>
      <w:r>
        <w:rPr>
          <w:b/>
          <w:bCs/>
          <w:spacing w:val="-4"/>
          <w:w w:val="105"/>
          <w:lang w:val="es-ES" w:eastAsia="es-ES"/>
        </w:rPr>
        <w:t xml:space="preserve">CIENTO CUARENTA Y DOS </w:t>
      </w:r>
      <w:r>
        <w:rPr>
          <w:spacing w:val="-4"/>
          <w:w w:val="105"/>
          <w:lang w:val="es-ES" w:eastAsia="es-ES"/>
        </w:rPr>
        <w:t>concesiones. (sic)</w:t>
      </w:r>
    </w:p>
    <w:p w:rsidR="00E25003" w:rsidRDefault="00E25003" w:rsidP="00E25003">
      <w:pPr>
        <w:widowControl/>
        <w:kinsoku/>
        <w:autoSpaceDE w:val="0"/>
        <w:autoSpaceDN w:val="0"/>
        <w:adjustRightInd w:val="0"/>
        <w:sectPr w:rsidR="00E25003">
          <w:pgSz w:w="12240" w:h="15840"/>
          <w:pgMar w:top="920" w:right="1463" w:bottom="2050" w:left="1557" w:header="720" w:footer="720" w:gutter="0"/>
          <w:cols w:space="720"/>
          <w:noEndnote/>
        </w:sectPr>
      </w:pPr>
    </w:p>
    <w:p w:rsidR="00E25003" w:rsidRDefault="00E25003" w:rsidP="00E25003">
      <w:pPr>
        <w:pStyle w:val="Style12"/>
        <w:kinsoku w:val="0"/>
        <w:autoSpaceDE/>
        <w:autoSpaceDN/>
        <w:spacing w:before="0"/>
        <w:ind w:right="72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lastRenderedPageBreak/>
        <w:t xml:space="preserve">Asimismo para la base de operación </w:t>
      </w:r>
      <w:r>
        <w:rPr>
          <w:b/>
          <w:bCs/>
          <w:spacing w:val="-5"/>
          <w:w w:val="105"/>
          <w:lang w:val="es-ES" w:eastAsia="es-ES"/>
        </w:rPr>
        <w:t xml:space="preserve">601019 </w:t>
      </w:r>
      <w:r>
        <w:rPr>
          <w:spacing w:val="-5"/>
          <w:w w:val="105"/>
          <w:lang w:val="es-ES" w:eastAsia="es-ES"/>
        </w:rPr>
        <w:t>(Puntarenas — VARIAS PARADAS EN AM</w:t>
      </w:r>
      <w:r>
        <w:rPr>
          <w:rFonts w:ascii="Bookman Old Style" w:hAnsi="Bookman Old Style" w:cs="Bookman Old Style"/>
          <w:spacing w:val="-5"/>
          <w:w w:val="195"/>
          <w:vertAlign w:val="superscript"/>
          <w:lang w:val="es-ES" w:eastAsia="es-ES"/>
        </w:rPr>
        <w:t>,</w:t>
      </w:r>
      <w:r>
        <w:rPr>
          <w:spacing w:val="-5"/>
          <w:w w:val="105"/>
          <w:lang w:val="es-ES" w:eastAsia="es-ES"/>
        </w:rPr>
        <w:t xml:space="preserve"> </w:t>
      </w:r>
      <w:r>
        <w:rPr>
          <w:spacing w:val="-1"/>
          <w:w w:val="105"/>
          <w:lang w:val="es-ES" w:eastAsia="es-ES"/>
        </w:rPr>
        <w:t xml:space="preserve">DE PUNTARENAS (VEHICULOS RURALES) ) se adjudicó en forma directa de </w:t>
      </w:r>
      <w:proofErr w:type="spellStart"/>
      <w:r>
        <w:rPr>
          <w:spacing w:val="-1"/>
          <w:w w:val="105"/>
          <w:lang w:val="es-ES" w:eastAsia="es-ES"/>
        </w:rPr>
        <w:t>lá</w:t>
      </w:r>
      <w:r>
        <w:rPr>
          <w:rFonts w:ascii="Bookman Old Style" w:hAnsi="Bookman Old Style" w:cs="Bookman Old Style"/>
          <w:spacing w:val="-1"/>
          <w:w w:val="195"/>
          <w:vertAlign w:val="superscript"/>
          <w:lang w:val="es-ES" w:eastAsia="es-ES"/>
        </w:rPr>
        <w:t>j</w:t>
      </w:r>
      <w:proofErr w:type="spellEnd"/>
      <w:r>
        <w:rPr>
          <w:spacing w:val="-1"/>
          <w:w w:val="105"/>
          <w:lang w:val="es-ES" w:eastAsia="es-ES"/>
        </w:rPr>
        <w:t xml:space="preserve"> </w:t>
      </w:r>
      <w:r>
        <w:rPr>
          <w:w w:val="105"/>
          <w:lang w:val="es-ES" w:eastAsia="es-ES"/>
        </w:rPr>
        <w:t xml:space="preserve">siguiente manera: </w:t>
      </w:r>
      <w:r>
        <w:rPr>
          <w:b/>
          <w:bCs/>
          <w:w w:val="105"/>
          <w:lang w:val="es-ES" w:eastAsia="es-ES"/>
        </w:rPr>
        <w:t xml:space="preserve">Veintiséis </w:t>
      </w:r>
      <w:r>
        <w:rPr>
          <w:w w:val="105"/>
          <w:lang w:val="es-ES" w:eastAsia="es-ES"/>
        </w:rPr>
        <w:t xml:space="preserve">ofertas para servicio regular, declarando no adjudicadas en </w:t>
      </w:r>
      <w:r>
        <w:rPr>
          <w:spacing w:val="2"/>
          <w:w w:val="105"/>
          <w:lang w:val="es-ES" w:eastAsia="es-ES"/>
        </w:rPr>
        <w:t xml:space="preserve">este reglón </w:t>
      </w:r>
      <w:r>
        <w:rPr>
          <w:b/>
          <w:bCs/>
          <w:spacing w:val="2"/>
          <w:w w:val="105"/>
          <w:lang w:val="es-ES" w:eastAsia="es-ES"/>
        </w:rPr>
        <w:t xml:space="preserve">diez </w:t>
      </w:r>
      <w:r>
        <w:rPr>
          <w:spacing w:val="2"/>
          <w:w w:val="105"/>
          <w:lang w:val="es-ES" w:eastAsia="es-ES"/>
        </w:rPr>
        <w:t xml:space="preserve">concesiones, así como otras </w:t>
      </w:r>
      <w:r>
        <w:rPr>
          <w:b/>
          <w:bCs/>
          <w:spacing w:val="2"/>
          <w:w w:val="105"/>
          <w:lang w:val="es-ES" w:eastAsia="es-ES"/>
        </w:rPr>
        <w:t xml:space="preserve">cuatro </w:t>
      </w:r>
      <w:r>
        <w:rPr>
          <w:spacing w:val="2"/>
          <w:w w:val="105"/>
          <w:lang w:val="es-ES" w:eastAsia="es-ES"/>
        </w:rPr>
        <w:t xml:space="preserve">concesiones para el servicio de </w:t>
      </w:r>
      <w:r>
        <w:rPr>
          <w:spacing w:val="-1"/>
          <w:w w:val="105"/>
          <w:lang w:val="es-ES" w:eastAsia="es-ES"/>
        </w:rPr>
        <w:t xml:space="preserve">transporte de vehículos adaptados para discapacitados, sin enviar ninguna concesión al </w:t>
      </w:r>
      <w:r>
        <w:rPr>
          <w:spacing w:val="-4"/>
          <w:w w:val="105"/>
          <w:lang w:val="es-ES" w:eastAsia="es-ES"/>
        </w:rPr>
        <w:t xml:space="preserve">proceso aleatorio. Para un total de </w:t>
      </w:r>
      <w:r>
        <w:rPr>
          <w:b/>
          <w:bCs/>
          <w:spacing w:val="-4"/>
          <w:w w:val="105"/>
          <w:lang w:val="es-ES" w:eastAsia="es-ES"/>
        </w:rPr>
        <w:t xml:space="preserve">CUARENTA </w:t>
      </w:r>
      <w:r>
        <w:rPr>
          <w:spacing w:val="-4"/>
          <w:w w:val="105"/>
          <w:lang w:val="es-ES" w:eastAsia="es-ES"/>
        </w:rPr>
        <w:t>concesiones. (</w:t>
      </w:r>
      <w:proofErr w:type="gramStart"/>
      <w:r>
        <w:rPr>
          <w:spacing w:val="-4"/>
          <w:w w:val="105"/>
          <w:lang w:val="es-ES" w:eastAsia="es-ES"/>
        </w:rPr>
        <w:t>sic</w:t>
      </w:r>
      <w:proofErr w:type="gramEnd"/>
      <w:r>
        <w:rPr>
          <w:spacing w:val="-4"/>
          <w:w w:val="105"/>
          <w:lang w:val="es-ES" w:eastAsia="es-ES"/>
        </w:rPr>
        <w:t>)</w:t>
      </w:r>
    </w:p>
    <w:p w:rsidR="00E25003" w:rsidRDefault="00E25003" w:rsidP="00E25003">
      <w:pPr>
        <w:pStyle w:val="Style12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H).- </w:t>
      </w:r>
      <w:r>
        <w:rPr>
          <w:spacing w:val="-6"/>
          <w:w w:val="105"/>
          <w:lang w:val="es-ES" w:eastAsia="es-ES"/>
        </w:rPr>
        <w:t xml:space="preserve">Que la Junta Directiva del Consejo de Transporte Público, mediante la publicación del Alcance N° 35 a La Gaceta N° 83 del jueves 2 de mayo del 2002 no indica para la base de </w:t>
      </w:r>
      <w:r>
        <w:rPr>
          <w:spacing w:val="-5"/>
          <w:w w:val="105"/>
          <w:lang w:val="es-ES" w:eastAsia="es-ES"/>
        </w:rPr>
        <w:t xml:space="preserve">operación </w:t>
      </w:r>
      <w:r>
        <w:rPr>
          <w:b/>
          <w:bCs/>
          <w:spacing w:val="-5"/>
          <w:w w:val="105"/>
          <w:lang w:val="es-ES" w:eastAsia="es-ES"/>
        </w:rPr>
        <w:t xml:space="preserve">601010 (Puntarenas — VARIAS PARADAS EN AM DE PUNTARENAS) </w:t>
      </w:r>
      <w:r>
        <w:rPr>
          <w:spacing w:val="3"/>
          <w:w w:val="105"/>
          <w:lang w:val="es-ES" w:eastAsia="es-ES"/>
        </w:rPr>
        <w:t xml:space="preserve">"Vehículos tipo sedan", los nombres de los potenciales adjudicatarios dispuestos a </w:t>
      </w:r>
      <w:r>
        <w:rPr>
          <w:spacing w:val="-2"/>
          <w:w w:val="105"/>
          <w:lang w:val="es-ES" w:eastAsia="es-ES"/>
        </w:rPr>
        <w:t xml:space="preserve">participar en el proceso aleatorio, omitiendo en iguales condiciones la calificación con la </w:t>
      </w:r>
      <w:r>
        <w:rPr>
          <w:spacing w:val="-4"/>
          <w:w w:val="105"/>
          <w:lang w:val="es-ES" w:eastAsia="es-ES"/>
        </w:rPr>
        <w:t>cual deben asistir los concursantes a dicho proceso.</w:t>
      </w:r>
    </w:p>
    <w:p w:rsidR="00E25003" w:rsidRDefault="00E25003" w:rsidP="00E25003">
      <w:pPr>
        <w:pStyle w:val="Style13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spacing w:before="324" w:line="216" w:lineRule="auto"/>
        <w:rPr>
          <w:rStyle w:val="CharacterStyle7"/>
          <w:b/>
          <w:spacing w:val="8"/>
          <w:w w:val="105"/>
          <w:lang w:val="es-ES" w:eastAsia="es-ES"/>
        </w:rPr>
      </w:pPr>
      <w:r>
        <w:rPr>
          <w:rStyle w:val="CharacterStyle7"/>
          <w:b/>
          <w:spacing w:val="8"/>
          <w:w w:val="105"/>
          <w:lang w:val="es-ES" w:eastAsia="es-ES"/>
        </w:rPr>
        <w:t>HECHOS NO PROBADOS.-</w:t>
      </w:r>
    </w:p>
    <w:p w:rsidR="00E25003" w:rsidRDefault="00E25003" w:rsidP="00E25003">
      <w:pPr>
        <w:pStyle w:val="Style1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601010 y 601019, </w:t>
      </w:r>
      <w:r>
        <w:rPr>
          <w:spacing w:val="-4"/>
          <w:w w:val="105"/>
          <w:lang w:val="es-ES" w:eastAsia="es-ES"/>
        </w:rPr>
        <w:t xml:space="preserve">para las modalidades de vehículos de tipo sedan y </w:t>
      </w:r>
      <w:r>
        <w:rPr>
          <w:spacing w:val="-7"/>
          <w:w w:val="105"/>
          <w:lang w:val="es-ES" w:eastAsia="es-ES"/>
        </w:rPr>
        <w:t xml:space="preserve">rural y vehículos adaptados para el transporte de discapacitados, tanto en las adjudicaciones </w:t>
      </w:r>
      <w:r>
        <w:rPr>
          <w:spacing w:val="-4"/>
          <w:w w:val="105"/>
          <w:lang w:val="es-ES" w:eastAsia="es-ES"/>
        </w:rPr>
        <w:t>directas así como en los procesos aleatorios que posiblemente existan.</w:t>
      </w:r>
    </w:p>
    <w:p w:rsidR="00E25003" w:rsidRDefault="00E25003" w:rsidP="00E25003">
      <w:pPr>
        <w:pStyle w:val="Style13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7"/>
          <w:b/>
          <w:spacing w:val="12"/>
          <w:w w:val="105"/>
          <w:lang w:val="es-ES" w:eastAsia="es-ES"/>
        </w:rPr>
      </w:pPr>
      <w:r>
        <w:rPr>
          <w:rStyle w:val="CharacterStyle7"/>
          <w:b/>
          <w:spacing w:val="12"/>
          <w:w w:val="105"/>
          <w:lang w:val="es-ES" w:eastAsia="es-ES"/>
        </w:rPr>
        <w:t>SOBRE EL FONDO.-</w:t>
      </w:r>
    </w:p>
    <w:p w:rsidR="00E25003" w:rsidRDefault="00E25003" w:rsidP="00E25003">
      <w:pPr>
        <w:pStyle w:val="Style12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Consejo de Transporte Público resuelve la situación jurídica del recurrente, específicamente </w:t>
      </w:r>
      <w:r>
        <w:rPr>
          <w:spacing w:val="-1"/>
          <w:w w:val="105"/>
          <w:lang w:val="es-ES" w:eastAsia="es-ES"/>
        </w:rPr>
        <w:t xml:space="preserve">en la base de operación </w:t>
      </w:r>
      <w:r>
        <w:rPr>
          <w:b/>
          <w:bCs/>
          <w:spacing w:val="-1"/>
          <w:w w:val="105"/>
          <w:lang w:val="es-ES" w:eastAsia="es-ES"/>
        </w:rPr>
        <w:t xml:space="preserve">601010 </w:t>
      </w:r>
      <w:r>
        <w:rPr>
          <w:spacing w:val="-1"/>
          <w:w w:val="105"/>
          <w:lang w:val="es-ES" w:eastAsia="es-ES"/>
        </w:rPr>
        <w:t xml:space="preserve">por la cual participó, cuestionando la forma en que el </w:t>
      </w:r>
      <w:r>
        <w:rPr>
          <w:spacing w:val="-4"/>
          <w:w w:val="105"/>
          <w:lang w:val="es-ES" w:eastAsia="es-ES"/>
        </w:rPr>
        <w:t xml:space="preserve">recurrido Consejo consignó la oferta del señor </w:t>
      </w:r>
      <w:r>
        <w:rPr>
          <w:b/>
          <w:bCs/>
          <w:spacing w:val="-4"/>
          <w:w w:val="105"/>
          <w:lang w:val="es-ES" w:eastAsia="es-ES"/>
        </w:rPr>
        <w:t xml:space="preserve">AC, </w:t>
      </w:r>
      <w:r>
        <w:rPr>
          <w:spacing w:val="-4"/>
          <w:w w:val="105"/>
          <w:lang w:val="es-ES" w:eastAsia="es-ES"/>
        </w:rPr>
        <w:t xml:space="preserve">con respecto al acto de </w:t>
      </w:r>
      <w:r>
        <w:rPr>
          <w:spacing w:val="-6"/>
          <w:w w:val="105"/>
          <w:lang w:val="es-ES" w:eastAsia="es-ES"/>
        </w:rPr>
        <w:t>adjudicación.</w:t>
      </w:r>
    </w:p>
    <w:p w:rsidR="00E25003" w:rsidRDefault="00E25003" w:rsidP="00E25003">
      <w:pPr>
        <w:pStyle w:val="Style1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7"/>
          <w:w w:val="105"/>
          <w:lang w:val="es-ES" w:eastAsia="es-ES"/>
        </w:rPr>
        <w:t xml:space="preserve">con relación a la indebida adjudicación de todos los oferentes inmersos dentro de la base de </w:t>
      </w:r>
      <w:r>
        <w:rPr>
          <w:spacing w:val="-4"/>
          <w:w w:val="105"/>
          <w:lang w:val="es-ES" w:eastAsia="es-ES"/>
        </w:rPr>
        <w:t xml:space="preserve">operación </w:t>
      </w:r>
      <w:r>
        <w:rPr>
          <w:b/>
          <w:bCs/>
          <w:spacing w:val="-4"/>
          <w:w w:val="105"/>
          <w:lang w:val="es-ES" w:eastAsia="es-ES"/>
        </w:rPr>
        <w:t xml:space="preserve">601010 que </w:t>
      </w:r>
      <w:r>
        <w:rPr>
          <w:spacing w:val="-4"/>
          <w:w w:val="105"/>
          <w:lang w:val="es-ES" w:eastAsia="es-ES"/>
        </w:rPr>
        <w:t>acusa el recurrente, debemos anotar lo siguiente:</w:t>
      </w:r>
    </w:p>
    <w:p w:rsidR="00E25003" w:rsidRDefault="00E25003" w:rsidP="00E25003">
      <w:pPr>
        <w:pStyle w:val="Style12"/>
        <w:kinsoku w:val="0"/>
        <w:autoSpaceDE/>
        <w:autoSpaceDN/>
        <w:spacing w:before="252"/>
        <w:rPr>
          <w:spacing w:val="-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w w:val="105"/>
          <w:lang w:val="es-ES" w:eastAsia="es-ES"/>
        </w:rPr>
        <w:t xml:space="preserve">de Personas en Vehículos en la Modalidad de Taxi, dispone que cada base de operación </w:t>
      </w:r>
      <w:r>
        <w:rPr>
          <w:spacing w:val="-2"/>
          <w:w w:val="105"/>
          <w:lang w:val="es-ES" w:eastAsia="es-ES"/>
        </w:rPr>
        <w:t xml:space="preserve">era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1"/>
          <w:w w:val="105"/>
          <w:lang w:val="es-ES" w:eastAsia="es-ES"/>
        </w:rPr>
        <w:t xml:space="preserve">base, y que así hubiesen sometido a consideración de la Administración su oferta, al </w:t>
      </w:r>
      <w:r>
        <w:rPr>
          <w:spacing w:val="-5"/>
          <w:w w:val="105"/>
          <w:lang w:val="es-ES" w:eastAsia="es-ES"/>
        </w:rPr>
        <w:t xml:space="preserve">margen del número de concesiones a adjudicar y del tipo de vehículo ofrecido, como del </w:t>
      </w:r>
      <w:r>
        <w:rPr>
          <w:spacing w:val="-3"/>
          <w:w w:val="105"/>
          <w:lang w:val="es-ES" w:eastAsia="es-ES"/>
        </w:rPr>
        <w:t>resultado de la calificación general que se obtuviera del análisis de las ofertas.</w:t>
      </w:r>
    </w:p>
    <w:p w:rsidR="00E25003" w:rsidRDefault="00E25003" w:rsidP="00E25003">
      <w:pPr>
        <w:widowControl/>
        <w:kinsoku/>
        <w:autoSpaceDE w:val="0"/>
        <w:autoSpaceDN w:val="0"/>
        <w:adjustRightInd w:val="0"/>
        <w:sectPr w:rsidR="00E25003">
          <w:pgSz w:w="12240" w:h="15840"/>
          <w:pgMar w:top="960" w:right="1481" w:bottom="1830" w:left="1539" w:header="720" w:footer="720" w:gutter="0"/>
          <w:cols w:space="720"/>
          <w:noEndnote/>
        </w:sectPr>
      </w:pPr>
    </w:p>
    <w:p w:rsidR="00E25003" w:rsidRDefault="00E25003" w:rsidP="00E25003">
      <w:pPr>
        <w:pStyle w:val="Style14"/>
        <w:kinsoku w:val="0"/>
        <w:autoSpaceDE/>
        <w:autoSpaceDN/>
        <w:ind w:left="72" w:right="72"/>
        <w:jc w:val="both"/>
        <w:rPr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0;margin-top:606.2pt;width:458pt;height:29.55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25003" w:rsidRDefault="00E25003" w:rsidP="00E25003">
                  <w:pPr>
                    <w:pStyle w:val="Style14"/>
                    <w:kinsoku w:val="0"/>
                    <w:autoSpaceDE/>
                    <w:autoSpaceDN/>
                    <w:spacing w:after="36"/>
                    <w:rPr>
                      <w:w w:val="105"/>
                      <w:lang w:val="es-ES" w:eastAsia="es-ES"/>
                    </w:rPr>
                  </w:pPr>
                  <w:r>
                    <w:rPr>
                      <w:spacing w:val="4"/>
                      <w:w w:val="105"/>
                      <w:lang w:val="es-ES" w:eastAsia="es-ES"/>
                    </w:rPr>
                    <w:t>Paralelamente, sobre la incompetencia del Tribunal para examinar la distribución de</w:t>
                  </w:r>
                  <w:r>
                    <w:rPr>
                      <w:spacing w:val="4"/>
                      <w:w w:val="105"/>
                      <w:lang w:val="es-ES" w:eastAsia="es-ES"/>
                    </w:rPr>
                    <w:br/>
                  </w:r>
                  <w:r>
                    <w:rPr>
                      <w:w w:val="105"/>
                      <w:lang w:val="es-ES" w:eastAsia="es-ES"/>
                    </w:rPr>
                    <w:t>concesiones por zonas geográficas, siendo únicamente competente para revisar los actos</w:t>
                  </w:r>
                </w:p>
              </w:txbxContent>
            </v:textbox>
            <w10:wrap type="square"/>
          </v:shape>
        </w:pict>
      </w:r>
      <w:r>
        <w:rPr>
          <w:w w:val="105"/>
          <w:lang w:val="es-ES" w:eastAsia="es-ES"/>
        </w:rPr>
        <w:t>Una vez recibidas las ofertas y cerrado el plazo para su recepción, la Administración</w:t>
      </w:r>
      <w:r>
        <w:rPr>
          <w:rFonts w:ascii="Bookman Old Style" w:hAnsi="Bookman Old Style" w:cs="Bookman Old Style"/>
          <w:vertAlign w:val="subscript"/>
          <w:lang w:val="es-ES" w:eastAsia="es-ES"/>
        </w:rPr>
        <w:t>,</w:t>
      </w:r>
      <w:r>
        <w:rPr>
          <w:w w:val="105"/>
          <w:lang w:val="es-ES" w:eastAsia="es-ES"/>
        </w:rPr>
        <w:t xml:space="preserve"> procedió a calificarlas y a adjudicar las concesiones con fundamento en la normativa </w:t>
      </w:r>
      <w:r>
        <w:rPr>
          <w:spacing w:val="-3"/>
          <w:w w:val="105"/>
          <w:lang w:val="es-ES" w:eastAsia="es-ES"/>
        </w:rPr>
        <w:t xml:space="preserve">dispuesto para ello. En el caso en particular para la base de operación </w:t>
      </w:r>
      <w:r>
        <w:rPr>
          <w:rFonts w:ascii="Bookman Old Style" w:hAnsi="Bookman Old Style" w:cs="Bookman Old Style"/>
          <w:b/>
          <w:bCs/>
          <w:spacing w:val="-3"/>
          <w:w w:val="80"/>
          <w:sz w:val="23"/>
          <w:szCs w:val="23"/>
          <w:lang w:val="es-ES" w:eastAsia="es-ES"/>
        </w:rPr>
        <w:t xml:space="preserve">601010, </w:t>
      </w:r>
      <w:r>
        <w:rPr>
          <w:spacing w:val="-3"/>
          <w:w w:val="105"/>
          <w:lang w:val="es-ES" w:eastAsia="es-ES"/>
        </w:rPr>
        <w:t xml:space="preserve">se aplica </w:t>
      </w:r>
      <w:r>
        <w:rPr>
          <w:spacing w:val="-6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-1"/>
          <w:w w:val="105"/>
          <w:lang w:val="es-ES" w:eastAsia="es-ES"/>
        </w:rPr>
        <w:t xml:space="preserve">MOPT. Es decir, la publicación no hizo distingo alguno en los códigos de esa base de </w:t>
      </w:r>
      <w:r>
        <w:rPr>
          <w:spacing w:val="-2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spacing w:val="1"/>
          <w:w w:val="105"/>
          <w:lang w:val="es-ES" w:eastAsia="es-ES"/>
        </w:rPr>
        <w:t xml:space="preserve">estos rurales, sedan y la opción de vehículos adaptados para discapacitados para cada reglón </w:t>
      </w:r>
      <w:r>
        <w:rPr>
          <w:i/>
          <w:iCs/>
          <w:spacing w:val="1"/>
          <w:w w:val="105"/>
          <w:lang w:val="es-ES" w:eastAsia="es-ES"/>
        </w:rPr>
        <w:t xml:space="preserve">(Ver hecho probado </w:t>
      </w:r>
      <w:r>
        <w:rPr>
          <w:b/>
          <w:bCs/>
          <w:i/>
          <w:iCs/>
          <w:spacing w:val="1"/>
          <w:sz w:val="25"/>
          <w:szCs w:val="25"/>
          <w:lang w:val="es-ES" w:eastAsia="es-ES"/>
        </w:rPr>
        <w:t xml:space="preserve">G) </w:t>
      </w:r>
      <w:r>
        <w:rPr>
          <w:i/>
          <w:iCs/>
          <w:spacing w:val="1"/>
          <w:w w:val="105"/>
          <w:lang w:val="es-ES" w:eastAsia="es-ES"/>
        </w:rPr>
        <w:t xml:space="preserve">de la presente resolución), </w:t>
      </w:r>
      <w:r>
        <w:rPr>
          <w:spacing w:val="1"/>
          <w:w w:val="105"/>
          <w:lang w:val="es-ES" w:eastAsia="es-ES"/>
        </w:rPr>
        <w:t xml:space="preserve">a la vera de que disponía en </w:t>
      </w:r>
      <w:r>
        <w:rPr>
          <w:spacing w:val="2"/>
          <w:w w:val="105"/>
          <w:lang w:val="es-ES" w:eastAsia="es-ES"/>
        </w:rPr>
        <w:t xml:space="preserve">letras la distinción de vehículos rurales. De ahí que se adjudicara en la Provincia de </w:t>
      </w:r>
      <w:r>
        <w:rPr>
          <w:spacing w:val="-2"/>
          <w:w w:val="105"/>
          <w:lang w:val="es-ES" w:eastAsia="es-ES"/>
        </w:rPr>
        <w:t xml:space="preserve">Puntarenas, Cantón Central, en forma directa y en forma indiscriminada ambos reglones, </w:t>
      </w:r>
      <w:r>
        <w:rPr>
          <w:spacing w:val="1"/>
          <w:w w:val="105"/>
          <w:lang w:val="es-ES" w:eastAsia="es-ES"/>
        </w:rPr>
        <w:t xml:space="preserve">según la publicación del Alcance N° 75-A a La Gaceta 207 de fecha 29 de octubre del </w:t>
      </w:r>
      <w:r>
        <w:rPr>
          <w:w w:val="105"/>
          <w:lang w:val="es-ES" w:eastAsia="es-ES"/>
        </w:rPr>
        <w:t>2001.</w:t>
      </w:r>
    </w:p>
    <w:p w:rsidR="00E25003" w:rsidRDefault="00E25003" w:rsidP="00E25003">
      <w:pPr>
        <w:pStyle w:val="Style12"/>
        <w:kinsoku w:val="0"/>
        <w:autoSpaceDE/>
        <w:autoSpaceDN/>
        <w:spacing w:before="252"/>
        <w:ind w:right="216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b/>
          <w:bCs/>
          <w:spacing w:val="-2"/>
          <w:w w:val="105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sobre la exclusión de su oferta en la base de cita, lo es </w:t>
      </w:r>
      <w:r>
        <w:rPr>
          <w:spacing w:val="-1"/>
          <w:w w:val="105"/>
          <w:lang w:val="es-ES" w:eastAsia="es-ES"/>
        </w:rPr>
        <w:t xml:space="preserve">por un error cometido por la Administración, situación que se generó por las razones </w:t>
      </w:r>
      <w:r>
        <w:rPr>
          <w:spacing w:val="-4"/>
          <w:w w:val="105"/>
          <w:lang w:val="es-ES" w:eastAsia="es-ES"/>
        </w:rPr>
        <w:t>expuestas en el párrafo anterior.</w:t>
      </w:r>
    </w:p>
    <w:p w:rsidR="00E25003" w:rsidRDefault="00E25003" w:rsidP="00E25003">
      <w:pPr>
        <w:pStyle w:val="Style12"/>
        <w:kinsoku w:val="0"/>
        <w:autoSpaceDE/>
        <w:autoSpaceDN/>
        <w:ind w:right="216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9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5"/>
          <w:w w:val="105"/>
          <w:lang w:val="es-ES" w:eastAsia="es-ES"/>
        </w:rPr>
        <w:t xml:space="preserve">el lector óptico reunió en esa misma base a todos los oferentes sin diferencia del tipo de </w:t>
      </w:r>
      <w:r>
        <w:rPr>
          <w:spacing w:val="-4"/>
          <w:w w:val="105"/>
          <w:lang w:val="es-ES" w:eastAsia="es-ES"/>
        </w:rPr>
        <w:t xml:space="preserve">automotor por el cual participaron, mismo fallo que ofreció en su momento la confusión a </w:t>
      </w:r>
      <w:r>
        <w:rPr>
          <w:spacing w:val="-5"/>
          <w:w w:val="105"/>
          <w:lang w:val="es-ES" w:eastAsia="es-ES"/>
        </w:rPr>
        <w:t xml:space="preserve">todos los concursantes que participaron para la base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al no distinguir los tipos de </w:t>
      </w:r>
      <w:r>
        <w:rPr>
          <w:spacing w:val="-4"/>
          <w:w w:val="105"/>
          <w:lang w:val="es-ES" w:eastAsia="es-ES"/>
        </w:rPr>
        <w:t>vehículos con los cuales se estaba participando.</w:t>
      </w:r>
    </w:p>
    <w:p w:rsidR="00E25003" w:rsidRDefault="00E25003" w:rsidP="00E25003">
      <w:pPr>
        <w:pStyle w:val="Style12"/>
        <w:kinsoku w:val="0"/>
        <w:autoSpaceDE/>
        <w:autoSpaceDN/>
        <w:ind w:right="216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1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>República mediante resolución No. R-DAGJ-069-99 de las 15:00 horas del 3 de noviembre de 1999 indicó:</w:t>
      </w:r>
    </w:p>
    <w:p w:rsidR="00E25003" w:rsidRDefault="00E25003" w:rsidP="00E25003">
      <w:pPr>
        <w:pStyle w:val="Style16"/>
        <w:kinsoku w:val="0"/>
        <w:autoSpaceDE/>
        <w:autoSpaceDN/>
        <w:adjustRightInd/>
        <w:spacing w:before="252"/>
        <w:ind w:left="72" w:right="216"/>
        <w:jc w:val="both"/>
        <w:rPr>
          <w:i/>
          <w:iCs/>
          <w:spacing w:val="-3"/>
          <w:w w:val="105"/>
          <w:lang w:val="es-ES" w:eastAsia="es-ES"/>
        </w:rPr>
      </w:pPr>
      <w:proofErr w:type="gramStart"/>
      <w:r>
        <w:rPr>
          <w:i/>
          <w:iCs/>
          <w:spacing w:val="-2"/>
          <w:w w:val="105"/>
          <w:lang w:val="es-ES" w:eastAsia="es-ES"/>
        </w:rPr>
        <w:t>" Conforme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 lo previsto por el artículo 92, del Reglamento General de Contratación Administrativa, el escrito de apelación deberá indicar con precisión las infracciones </w:t>
      </w:r>
      <w:r>
        <w:rPr>
          <w:i/>
          <w:iCs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i/>
          <w:iCs/>
          <w:spacing w:val="-1"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i/>
          <w:iCs/>
          <w:spacing w:val="-3"/>
          <w:w w:val="105"/>
          <w:lang w:val="es-ES" w:eastAsia="es-ES"/>
        </w:rPr>
        <w:t xml:space="preserve">dispone que el apelante </w:t>
      </w:r>
      <w:proofErr w:type="gramStart"/>
      <w:r>
        <w:rPr>
          <w:i/>
          <w:iCs/>
          <w:spacing w:val="-3"/>
          <w:w w:val="105"/>
          <w:lang w:val="es-ES" w:eastAsia="es-ES"/>
        </w:rPr>
        <w:t>deberá</w:t>
      </w:r>
      <w:proofErr w:type="gramEnd"/>
      <w:r>
        <w:rPr>
          <w:i/>
          <w:iCs/>
          <w:spacing w:val="-3"/>
          <w:w w:val="105"/>
          <w:lang w:val="es-ES" w:eastAsia="es-ES"/>
        </w:rPr>
        <w:t xml:space="preserve"> aportar la prueba en que se apoyen sus argumentaciones. </w:t>
      </w:r>
      <w:r>
        <w:rPr>
          <w:i/>
          <w:iCs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3"/>
          <w:w w:val="105"/>
          <w:lang w:val="es-ES" w:eastAsia="es-ES"/>
        </w:rPr>
        <w:t>inconforme con respecto al acto dictado por la Administración..."</w:t>
      </w:r>
    </w:p>
    <w:p w:rsidR="00E25003" w:rsidRDefault="00E25003" w:rsidP="00E25003">
      <w:pPr>
        <w:widowControl/>
        <w:kinsoku/>
        <w:autoSpaceDE w:val="0"/>
        <w:autoSpaceDN w:val="0"/>
        <w:adjustRightInd w:val="0"/>
        <w:sectPr w:rsidR="00E25003">
          <w:pgSz w:w="12240" w:h="15840"/>
          <w:pgMar w:top="960" w:right="1466" w:bottom="2426" w:left="1554" w:header="720" w:footer="720" w:gutter="0"/>
          <w:cols w:space="720"/>
          <w:noEndnote/>
        </w:sectPr>
      </w:pPr>
    </w:p>
    <w:p w:rsidR="00E25003" w:rsidRDefault="00E25003" w:rsidP="00E25003">
      <w:pPr>
        <w:pStyle w:val="Style12"/>
        <w:kinsoku w:val="0"/>
        <w:autoSpaceDE/>
        <w:autoSpaceDN/>
        <w:spacing w:before="504"/>
        <w:ind w:left="144"/>
        <w:rPr>
          <w:i/>
          <w:iCs/>
          <w:spacing w:val="-3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30" type="#_x0000_t202" style="position:absolute;left:0;text-align:left;margin-left:60.25pt;margin-top:45.6pt;width:485.6pt;height:31.7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25003" w:rsidRDefault="00E25003" w:rsidP="00E25003">
                  <w:pPr>
                    <w:pStyle w:val="Style16"/>
                    <w:tabs>
                      <w:tab w:val="right" w:pos="9707"/>
                    </w:tabs>
                    <w:kinsoku w:val="0"/>
                    <w:autoSpaceDE/>
                    <w:autoSpaceDN/>
                    <w:adjustRightInd/>
                    <w:spacing w:line="365" w:lineRule="exact"/>
                    <w:ind w:left="144"/>
                    <w:rPr>
                      <w:rFonts w:ascii="Garamond" w:hAnsi="Garamond" w:cs="Garamond"/>
                      <w:sz w:val="9"/>
                      <w:szCs w:val="9"/>
                      <w:lang w:val="es-ES" w:eastAsia="es-ES"/>
                    </w:rPr>
                  </w:pPr>
                  <w:proofErr w:type="gramStart"/>
                  <w:r>
                    <w:rPr>
                      <w:spacing w:val="-2"/>
                      <w:w w:val="105"/>
                      <w:lang w:val="es-ES" w:eastAsia="es-ES"/>
                    </w:rPr>
                    <w:t>desplegados</w:t>
                  </w:r>
                  <w:proofErr w:type="gramEnd"/>
                  <w:r>
                    <w:rPr>
                      <w:spacing w:val="-2"/>
                      <w:w w:val="105"/>
                      <w:lang w:val="es-ES" w:eastAsia="es-ES"/>
                    </w:rPr>
                    <w:t xml:space="preserve"> por la Administración, se debe señalar igualmente que la Contraloría Ge4rál</w:t>
                  </w:r>
                  <w:r>
                    <w:rPr>
                      <w:spacing w:val="-2"/>
                      <w:w w:val="105"/>
                      <w:lang w:val="es-ES" w:eastAsia="es-ES"/>
                    </w:rPr>
                    <w:tab/>
                  </w:r>
                  <w:r>
                    <w:rPr>
                      <w:rFonts w:ascii="Garamond" w:hAnsi="Garamond" w:cs="Garamond"/>
                      <w:sz w:val="9"/>
                      <w:szCs w:val="9"/>
                      <w:lang w:val="es-ES" w:eastAsia="es-ES"/>
                    </w:rPr>
                    <w:t>\</w:t>
                  </w:r>
                </w:p>
                <w:p w:rsidR="00E25003" w:rsidRDefault="00E25003" w:rsidP="00E25003">
                  <w:pPr>
                    <w:pStyle w:val="Style16"/>
                    <w:kinsoku w:val="0"/>
                    <w:autoSpaceDE/>
                    <w:autoSpaceDN/>
                    <w:adjustRightInd/>
                    <w:spacing w:line="266" w:lineRule="exact"/>
                    <w:ind w:left="144"/>
                    <w:rPr>
                      <w:spacing w:val="-4"/>
                      <w:w w:val="105"/>
                      <w:lang w:val="es-ES" w:eastAsia="es-ES"/>
                    </w:rPr>
                  </w:pPr>
                  <w:proofErr w:type="gramStart"/>
                  <w:r>
                    <w:rPr>
                      <w:spacing w:val="-4"/>
                      <w:w w:val="105"/>
                      <w:lang w:val="es-ES" w:eastAsia="es-ES"/>
                    </w:rPr>
                    <w:t>de</w:t>
                  </w:r>
                  <w:proofErr w:type="gramEnd"/>
                  <w:r>
                    <w:rPr>
                      <w:spacing w:val="-4"/>
                      <w:w w:val="105"/>
                      <w:lang w:val="es-ES" w:eastAsia="es-ES"/>
                    </w:rPr>
                    <w:t xml:space="preserve"> la República mediante resolución No. 245-98 indicó:</w:t>
                  </w:r>
                </w:p>
              </w:txbxContent>
            </v:textbox>
            <w10:wrap type="square" anchorx="page" anchory="page"/>
          </v:shape>
        </w:pict>
      </w: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3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7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</w:t>
      </w:r>
      <w:r>
        <w:rPr>
          <w:rFonts w:ascii="Bookman Old Style" w:hAnsi="Bookman Old Style" w:cs="Bookman Old Style"/>
          <w:i/>
          <w:iCs/>
          <w:spacing w:val="-7"/>
          <w:w w:val="105"/>
          <w:sz w:val="21"/>
          <w:szCs w:val="21"/>
          <w:lang w:val="es-ES" w:eastAsia="es-ES"/>
        </w:rPr>
        <w:t xml:space="preserve">tipo </w:t>
      </w:r>
      <w:r>
        <w:rPr>
          <w:i/>
          <w:iCs/>
          <w:spacing w:val="-7"/>
          <w:w w:val="105"/>
          <w:lang w:val="es-ES" w:eastAsia="es-ES"/>
        </w:rPr>
        <w:t xml:space="preserve">de </w:t>
      </w:r>
      <w:r>
        <w:rPr>
          <w:i/>
          <w:iCs/>
          <w:spacing w:val="-3"/>
          <w:w w:val="105"/>
          <w:lang w:val="es-ES" w:eastAsia="es-ES"/>
        </w:rPr>
        <w:t xml:space="preserve">situación y teniendo presente los aspectos tratados supra, sobre los principios que limitan </w:t>
      </w:r>
      <w:r>
        <w:rPr>
          <w:i/>
          <w:iCs/>
          <w:spacing w:val="-2"/>
          <w:w w:val="105"/>
          <w:lang w:val="es-ES" w:eastAsia="es-ES"/>
        </w:rPr>
        <w:t xml:space="preserve">la aplicación del artículo citado, estima que, en tanto se sometan a la Entidad promotora </w:t>
      </w:r>
      <w:r>
        <w:rPr>
          <w:i/>
          <w:iCs/>
          <w:spacing w:val="-1"/>
          <w:w w:val="105"/>
          <w:lang w:val="es-ES" w:eastAsia="es-ES"/>
        </w:rPr>
        <w:t xml:space="preserve">de un concurso, documentos que demuestren y corroboren la existencia de un hecho </w:t>
      </w:r>
      <w:r>
        <w:rPr>
          <w:i/>
          <w:iCs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8"/>
          <w:w w:val="105"/>
          <w:lang w:val="es-ES" w:eastAsia="es-ES"/>
        </w:rPr>
        <w:t xml:space="preserve">contenido, la Administración podrá analizarlos y valorarlos con la finalidad de obtener un </w:t>
      </w:r>
      <w:r>
        <w:rPr>
          <w:i/>
          <w:iCs/>
          <w:spacing w:val="-3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7"/>
          <w:w w:val="105"/>
          <w:lang w:val="es-ES" w:eastAsia="es-ES"/>
        </w:rPr>
        <w:t>pues, tal y como fue señalado</w:t>
      </w:r>
      <w:proofErr w:type="gramStart"/>
      <w:r>
        <w:rPr>
          <w:i/>
          <w:iCs/>
          <w:spacing w:val="-7"/>
          <w:w w:val="105"/>
          <w:lang w:val="es-ES" w:eastAsia="es-ES"/>
        </w:rPr>
        <w:t>... .</w:t>
      </w:r>
      <w:proofErr w:type="gramEnd"/>
      <w:r>
        <w:rPr>
          <w:i/>
          <w:iCs/>
          <w:spacing w:val="-7"/>
          <w:w w:val="105"/>
          <w:lang w:val="es-ES" w:eastAsia="es-ES"/>
        </w:rPr>
        <w:t xml:space="preserve"> </w:t>
      </w:r>
      <w:proofErr w:type="gramStart"/>
      <w:r>
        <w:rPr>
          <w:i/>
          <w:iCs/>
          <w:spacing w:val="-7"/>
          <w:w w:val="105"/>
          <w:lang w:val="es-ES" w:eastAsia="es-ES"/>
        </w:rPr>
        <w:t>se</w:t>
      </w:r>
      <w:proofErr w:type="gramEnd"/>
      <w:r>
        <w:rPr>
          <w:i/>
          <w:iCs/>
          <w:spacing w:val="-7"/>
          <w:w w:val="105"/>
          <w:lang w:val="es-ES" w:eastAsia="es-ES"/>
        </w:rPr>
        <w:t xml:space="preserve"> reconoce como algo posible a través del instituto de la </w:t>
      </w:r>
      <w:r>
        <w:rPr>
          <w:i/>
          <w:iCs/>
          <w:spacing w:val="-4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6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3"/>
          <w:w w:val="105"/>
          <w:lang w:val="es-ES" w:eastAsia="es-ES"/>
        </w:rPr>
        <w:t>términos generales su existencia."</w:t>
      </w:r>
    </w:p>
    <w:p w:rsidR="00E25003" w:rsidRDefault="00E25003" w:rsidP="00E25003">
      <w:pPr>
        <w:pStyle w:val="Style12"/>
        <w:kinsoku w:val="0"/>
        <w:autoSpaceDE/>
        <w:autoSpaceDN/>
        <w:spacing w:before="576"/>
        <w:ind w:left="144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spacing w:val="-6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b/>
          <w:bCs/>
          <w:spacing w:val="-5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en tanto mezcló desafortunadamente los tipos de vehículos sin distinguir base de </w:t>
      </w:r>
      <w:r>
        <w:rPr>
          <w:spacing w:val="-4"/>
          <w:w w:val="105"/>
          <w:lang w:val="es-ES" w:eastAsia="es-ES"/>
        </w:rPr>
        <w:t xml:space="preserve">operación para los automotores rurales, sedanes </w:t>
      </w:r>
      <w:r>
        <w:rPr>
          <w:i/>
          <w:iCs/>
          <w:spacing w:val="-4"/>
          <w:w w:val="105"/>
          <w:lang w:val="es-ES" w:eastAsia="es-ES"/>
        </w:rPr>
        <w:t xml:space="preserve">y </w:t>
      </w:r>
      <w:r>
        <w:rPr>
          <w:spacing w:val="-4"/>
          <w:w w:val="105"/>
          <w:lang w:val="es-ES" w:eastAsia="es-ES"/>
        </w:rPr>
        <w:t>las modalidades de vehículos adaptados para discapacitados en esos reglones.</w:t>
      </w:r>
    </w:p>
    <w:p w:rsidR="00E25003" w:rsidRDefault="00E25003" w:rsidP="00E25003">
      <w:pPr>
        <w:pStyle w:val="Style12"/>
        <w:kinsoku w:val="0"/>
        <w:autoSpaceDE/>
        <w:autoSpaceDN/>
        <w:spacing w:before="540"/>
        <w:ind w:left="144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debe evidenciar que a pesar de que la Administración detectó el error cometido por ésta, </w:t>
      </w:r>
      <w:r>
        <w:rPr>
          <w:spacing w:val="-2"/>
          <w:w w:val="105"/>
          <w:lang w:val="es-ES" w:eastAsia="es-ES"/>
        </w:rPr>
        <w:t xml:space="preserve">con base en lo dispuesto en el Reglamento, trato de enmendar el falta consumada a través </w:t>
      </w:r>
      <w:r>
        <w:rPr>
          <w:spacing w:val="-6"/>
          <w:w w:val="105"/>
          <w:lang w:val="es-ES" w:eastAsia="es-ES"/>
        </w:rPr>
        <w:t xml:space="preserve">de la publicación del Alcance N° 35 a La Gaceta N° 83 del jueves 2 de mayo del 2002, por </w:t>
      </w:r>
      <w:r>
        <w:rPr>
          <w:spacing w:val="8"/>
          <w:w w:val="105"/>
          <w:lang w:val="es-ES" w:eastAsia="es-ES"/>
        </w:rPr>
        <w:t xml:space="preserve">medio del cual se efectuaba y publicaba un nuevo estudio de las ofertas, como </w:t>
      </w:r>
      <w:r>
        <w:rPr>
          <w:spacing w:val="-2"/>
          <w:w w:val="105"/>
          <w:lang w:val="es-ES" w:eastAsia="es-ES"/>
        </w:rPr>
        <w:t xml:space="preserve">supuestamente correspondían, entre vehículos tipo sedan y rural, así como los adaptados </w:t>
      </w:r>
      <w:r>
        <w:rPr>
          <w:spacing w:val="-8"/>
          <w:w w:val="105"/>
          <w:lang w:val="es-ES" w:eastAsia="es-ES"/>
        </w:rPr>
        <w:t xml:space="preserve">para discapacitados en cada línea, a todos los concursantes que participaron en las bases de </w:t>
      </w:r>
      <w:r>
        <w:rPr>
          <w:spacing w:val="-3"/>
          <w:w w:val="105"/>
          <w:lang w:val="es-ES" w:eastAsia="es-ES"/>
        </w:rPr>
        <w:t>referencia, de conformidad con los resultados de calificación de sus ofertas.</w:t>
      </w:r>
    </w:p>
    <w:p w:rsidR="00E25003" w:rsidRDefault="00E25003" w:rsidP="00E25003">
      <w:pPr>
        <w:pStyle w:val="Style12"/>
        <w:kinsoku w:val="0"/>
        <w:autoSpaceDE/>
        <w:autoSpaceDN/>
        <w:spacing w:before="504"/>
        <w:ind w:left="144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No obstante la actuación desplegada por el Consejo de Transporte Público para la base de </w:t>
      </w:r>
      <w:r>
        <w:rPr>
          <w:spacing w:val="-2"/>
          <w:w w:val="105"/>
          <w:lang w:val="es-ES" w:eastAsia="es-ES"/>
        </w:rPr>
        <w:t xml:space="preserve">operación 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Puntarenas, en donde en la publicación de referencia se asignaba ahora </w:t>
      </w:r>
      <w:r>
        <w:rPr>
          <w:spacing w:val="-6"/>
          <w:w w:val="105"/>
          <w:lang w:val="es-ES" w:eastAsia="es-ES"/>
        </w:rPr>
        <w:t xml:space="preserve">la base </w:t>
      </w:r>
      <w:r>
        <w:rPr>
          <w:b/>
          <w:bCs/>
          <w:spacing w:val="-6"/>
          <w:w w:val="105"/>
          <w:sz w:val="23"/>
          <w:szCs w:val="23"/>
          <w:lang w:val="es-ES" w:eastAsia="es-ES"/>
        </w:rPr>
        <w:t xml:space="preserve">601019 </w:t>
      </w:r>
      <w:r>
        <w:rPr>
          <w:spacing w:val="-6"/>
          <w:w w:val="105"/>
          <w:lang w:val="es-ES" w:eastAsia="es-ES"/>
        </w:rPr>
        <w:t xml:space="preserve">para vehículos rurales y los listados de todos los adjudicatarios directos para </w:t>
      </w:r>
      <w:r>
        <w:rPr>
          <w:spacing w:val="3"/>
          <w:w w:val="105"/>
          <w:lang w:val="es-ES" w:eastAsia="es-ES"/>
        </w:rPr>
        <w:t xml:space="preserve">ambos códigos, fue omisa en publicar el elenco de los nombres de los potenciales </w:t>
      </w:r>
      <w:r>
        <w:rPr>
          <w:spacing w:val="-3"/>
          <w:w w:val="105"/>
          <w:lang w:val="es-ES" w:eastAsia="es-ES"/>
        </w:rPr>
        <w:t xml:space="preserve">adjudicatarios dispuestos a participar en el proceso aleatorio, prescindiendo en iguales </w:t>
      </w:r>
      <w:r>
        <w:rPr>
          <w:spacing w:val="-4"/>
          <w:w w:val="105"/>
          <w:lang w:val="es-ES" w:eastAsia="es-ES"/>
        </w:rPr>
        <w:t>condiciones en señalar con cual calificación debían asistir los concursantes a dicho proceso.</w:t>
      </w:r>
    </w:p>
    <w:p w:rsidR="00E25003" w:rsidRDefault="00E25003" w:rsidP="00E25003">
      <w:pPr>
        <w:widowControl/>
        <w:kinsoku/>
        <w:autoSpaceDE w:val="0"/>
        <w:autoSpaceDN w:val="0"/>
        <w:adjustRightInd w:val="0"/>
        <w:sectPr w:rsidR="00E25003">
          <w:pgSz w:w="12240" w:h="15840"/>
          <w:pgMar w:top="1546" w:right="1815" w:bottom="2390" w:left="1205" w:header="720" w:footer="720" w:gutter="0"/>
          <w:cols w:space="720"/>
          <w:noEndnote/>
        </w:sectPr>
      </w:pPr>
    </w:p>
    <w:p w:rsidR="00E25003" w:rsidRDefault="00E25003" w:rsidP="00E25003">
      <w:pPr>
        <w:pStyle w:val="Style12"/>
        <w:kinsoku w:val="0"/>
        <w:autoSpaceDE/>
        <w:autoSpaceDN/>
        <w:spacing w:before="0"/>
        <w:ind w:left="144"/>
        <w:rPr>
          <w:spacing w:val="-6"/>
          <w:w w:val="105"/>
          <w:lang w:val="es-ES" w:eastAsia="es-ES"/>
        </w:rPr>
      </w:pPr>
      <w:r>
        <w:rPr>
          <w:spacing w:val="-9"/>
          <w:w w:val="105"/>
          <w:lang w:val="es-ES" w:eastAsia="es-ES"/>
        </w:rPr>
        <w:lastRenderedPageBreak/>
        <w:t xml:space="preserve">Así de los antecedentes expuestos, siendo que la Administración obvió la publicación de </w:t>
      </w:r>
      <w:proofErr w:type="spellStart"/>
      <w:r>
        <w:rPr>
          <w:spacing w:val="-9"/>
          <w:w w:val="105"/>
          <w:lang w:val="es-ES" w:eastAsia="es-ES"/>
        </w:rPr>
        <w:t>lb's</w:t>
      </w:r>
      <w:proofErr w:type="spellEnd"/>
      <w:r>
        <w:rPr>
          <w:spacing w:val="-9"/>
          <w:w w:val="105"/>
          <w:lang w:val="es-ES" w:eastAsia="es-ES"/>
        </w:rPr>
        <w:t xml:space="preserve"> </w:t>
      </w:r>
      <w:r>
        <w:rPr>
          <w:spacing w:val="-8"/>
          <w:w w:val="105"/>
          <w:lang w:val="es-ES" w:eastAsia="es-ES"/>
        </w:rPr>
        <w:t xml:space="preserve">nombres de los participantes al proceso aleatorio, contraviniendo el principio de publicidad </w:t>
      </w:r>
      <w:r>
        <w:rPr>
          <w:spacing w:val="1"/>
          <w:w w:val="105"/>
          <w:lang w:val="es-ES" w:eastAsia="es-ES"/>
        </w:rPr>
        <w:t xml:space="preserve">consagrado en el artículo 6 de la Ley General de la Contratación Administrativa en </w:t>
      </w:r>
      <w:r>
        <w:rPr>
          <w:spacing w:val="-6"/>
          <w:w w:val="105"/>
          <w:lang w:val="es-ES" w:eastAsia="es-ES"/>
        </w:rPr>
        <w:t xml:space="preserve">concordancia con el artículo 6 del Reglamento de esa Ley y que de conformidad con lo que dicta el artículo 35 de la Ley 7969, se debe inferir que la Administración actuó contrario a </w:t>
      </w:r>
      <w:r>
        <w:rPr>
          <w:spacing w:val="-2"/>
          <w:w w:val="105"/>
          <w:lang w:val="es-ES" w:eastAsia="es-ES"/>
        </w:rPr>
        <w:t xml:space="preserve">derecho, por lo que debe declararse como nula la adjudicación en la base de operación </w:t>
      </w:r>
      <w:r>
        <w:rPr>
          <w:b/>
          <w:bCs/>
          <w:spacing w:val="-5"/>
          <w:w w:val="105"/>
          <w:lang w:val="es-ES" w:eastAsia="es-ES"/>
        </w:rPr>
        <w:t xml:space="preserve">601010 </w:t>
      </w:r>
      <w:r>
        <w:rPr>
          <w:spacing w:val="-5"/>
          <w:w w:val="105"/>
          <w:sz w:val="25"/>
          <w:szCs w:val="25"/>
          <w:lang w:val="es-ES" w:eastAsia="es-ES"/>
        </w:rPr>
        <w:t xml:space="preserve">y </w:t>
      </w:r>
      <w:r>
        <w:rPr>
          <w:b/>
          <w:bCs/>
          <w:spacing w:val="-5"/>
          <w:w w:val="105"/>
          <w:lang w:val="es-ES" w:eastAsia="es-ES"/>
        </w:rPr>
        <w:t xml:space="preserve">601019 </w:t>
      </w:r>
      <w:r>
        <w:rPr>
          <w:spacing w:val="-5"/>
          <w:w w:val="105"/>
          <w:lang w:val="es-ES" w:eastAsia="es-ES"/>
        </w:rPr>
        <w:t xml:space="preserve">en su diferentes modalidades, y sostener que con fundamento en lo que dispone el artículo 90 del Reglamento a la Ley de Contratación Administrativa esta nulidad </w:t>
      </w:r>
      <w:r>
        <w:rPr>
          <w:spacing w:val="5"/>
          <w:w w:val="105"/>
          <w:lang w:val="es-ES" w:eastAsia="es-ES"/>
        </w:rPr>
        <w:t xml:space="preserve">solo se restringe a la base de cita y no respecto de las demás líneas debidamente </w:t>
      </w:r>
      <w:r>
        <w:rPr>
          <w:spacing w:val="-6"/>
          <w:w w:val="105"/>
          <w:lang w:val="es-ES" w:eastAsia="es-ES"/>
        </w:rPr>
        <w:t>adjudicadas.</w:t>
      </w:r>
    </w:p>
    <w:p w:rsidR="00E25003" w:rsidRDefault="00E25003" w:rsidP="00E25003">
      <w:pPr>
        <w:pStyle w:val="Style12"/>
        <w:kinsoku w:val="0"/>
        <w:autoSpaceDE/>
        <w:autoSpaceDN/>
        <w:spacing w:before="540"/>
        <w:ind w:left="144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2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4"/>
          <w:w w:val="105"/>
          <w:lang w:val="es-ES" w:eastAsia="es-ES"/>
        </w:rPr>
        <w:t>al amparo del cumplimiento de las condiciones invariables de su oferta, sino de todas las ofertas sometidas a concurso en la base de operación discutida.</w:t>
      </w:r>
    </w:p>
    <w:p w:rsidR="00E25003" w:rsidRDefault="00E25003" w:rsidP="00E25003">
      <w:pPr>
        <w:pStyle w:val="Style12"/>
        <w:kinsoku w:val="0"/>
        <w:autoSpaceDE/>
        <w:autoSpaceDN/>
        <w:spacing w:before="540"/>
        <w:ind w:left="144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-5"/>
          <w:w w:val="105"/>
          <w:lang w:val="es-ES" w:eastAsia="es-ES"/>
        </w:rPr>
        <w:t xml:space="preserve">calificación de su oferta y analizada la cantidad de oferentes que recurrieron en idénticas </w:t>
      </w:r>
      <w:r>
        <w:rPr>
          <w:spacing w:val="-3"/>
          <w:w w:val="105"/>
          <w:lang w:val="es-ES" w:eastAsia="es-ES"/>
        </w:rPr>
        <w:t xml:space="preserve">condiciones a la suya, y que se encuentran en un estado de indefensión por los errores </w:t>
      </w:r>
      <w:r>
        <w:rPr>
          <w:spacing w:val="-2"/>
          <w:w w:val="105"/>
          <w:lang w:val="es-ES" w:eastAsia="es-ES"/>
        </w:rPr>
        <w:t xml:space="preserve">cometidos dentro del Decreto Ejecutivo N° 28913- MOPT, para la base </w:t>
      </w:r>
      <w:r>
        <w:rPr>
          <w:b/>
          <w:bCs/>
          <w:spacing w:val="-2"/>
          <w:w w:val="105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así como </w:t>
      </w:r>
      <w:r>
        <w:rPr>
          <w:spacing w:val="-1"/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6"/>
          <w:w w:val="105"/>
          <w:lang w:val="es-ES" w:eastAsia="es-ES"/>
        </w:rPr>
        <w:t xml:space="preserve">2002, y con el ánimo de no perjudicar sus derechos constitucionales amparados dentro del </w:t>
      </w:r>
      <w:r>
        <w:rPr>
          <w:spacing w:val="-5"/>
          <w:w w:val="105"/>
          <w:lang w:val="es-ES" w:eastAsia="es-ES"/>
        </w:rPr>
        <w:t xml:space="preserve">artículo 33 de la Constitución Política, mismos que abrigan el principio de igualdad de trato </w:t>
      </w:r>
      <w:r>
        <w:rPr>
          <w:spacing w:val="-2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E25003" w:rsidRDefault="00E25003" w:rsidP="00E25003">
      <w:pPr>
        <w:pStyle w:val="Style12"/>
        <w:kinsoku w:val="0"/>
        <w:autoSpaceDE/>
        <w:autoSpaceDN/>
        <w:spacing w:before="540"/>
        <w:ind w:left="144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Por consiguiente, </w:t>
      </w:r>
      <w:r>
        <w:rPr>
          <w:w w:val="105"/>
          <w:sz w:val="25"/>
          <w:szCs w:val="25"/>
          <w:lang w:val="es-ES" w:eastAsia="es-ES"/>
        </w:rPr>
        <w:t xml:space="preserve">repasados </w:t>
      </w:r>
      <w:r>
        <w:rPr>
          <w:w w:val="105"/>
          <w:lang w:val="es-ES" w:eastAsia="es-ES"/>
        </w:rPr>
        <w:t xml:space="preserve">los antecedentes que dieron pie al reclamo planteado y </w:t>
      </w:r>
      <w:r>
        <w:rPr>
          <w:spacing w:val="-3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1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1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6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E25003" w:rsidRDefault="00E25003" w:rsidP="00E25003">
      <w:pPr>
        <w:widowControl/>
        <w:kinsoku/>
        <w:autoSpaceDE w:val="0"/>
        <w:autoSpaceDN w:val="0"/>
        <w:adjustRightInd w:val="0"/>
        <w:sectPr w:rsidR="00E25003">
          <w:pgSz w:w="12240" w:h="15840"/>
          <w:pgMar w:top="960" w:right="1519" w:bottom="3230" w:left="1501" w:header="720" w:footer="720" w:gutter="0"/>
          <w:cols w:space="720"/>
          <w:noEndnote/>
        </w:sectPr>
      </w:pPr>
    </w:p>
    <w:p w:rsidR="00E25003" w:rsidRDefault="00E25003" w:rsidP="00E25003">
      <w:pPr>
        <w:pStyle w:val="Style16"/>
        <w:kinsoku w:val="0"/>
        <w:autoSpaceDE/>
        <w:autoSpaceDN/>
        <w:adjustRightInd/>
        <w:spacing w:line="199" w:lineRule="auto"/>
        <w:ind w:left="4464"/>
        <w:rPr>
          <w:b/>
          <w:bCs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31" type="#_x0000_t202" style="position:absolute;left:0;text-align:left;margin-left:518.65pt;margin-top:.05pt;width:16.55pt;height:7.5pt;z-index:25166540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E25003" w:rsidRPr="00B2108F" w:rsidRDefault="00E25003" w:rsidP="00E25003">
                  <w:pPr>
                    <w:rPr>
                      <w:szCs w:val="10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bCs/>
          <w:w w:val="105"/>
          <w:lang w:val="es-ES" w:eastAsia="es-ES"/>
        </w:rPr>
        <w:t>POR TANTO</w:t>
      </w:r>
    </w:p>
    <w:p w:rsidR="00E25003" w:rsidRDefault="00E25003" w:rsidP="00E25003">
      <w:pPr>
        <w:pStyle w:val="Style10"/>
        <w:numPr>
          <w:ilvl w:val="0"/>
          <w:numId w:val="6"/>
        </w:numPr>
        <w:tabs>
          <w:tab w:val="clear" w:pos="360"/>
          <w:tab w:val="num" w:pos="115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declara parcialmente con lugar el Recurso de Apelación interpuesto por el señor </w:t>
      </w:r>
      <w:r>
        <w:rPr>
          <w:b/>
          <w:bCs/>
          <w:spacing w:val="-3"/>
          <w:w w:val="105"/>
          <w:lang w:val="es-ES" w:eastAsia="es-ES"/>
        </w:rPr>
        <w:t xml:space="preserve">WAC, cédula de identidad número …, </w:t>
      </w:r>
      <w:r>
        <w:rPr>
          <w:spacing w:val="-3"/>
          <w:w w:val="105"/>
          <w:lang w:val="es-ES" w:eastAsia="es-ES"/>
        </w:rPr>
        <w:t xml:space="preserve">contra la publicación </w:t>
      </w:r>
      <w:r>
        <w:rPr>
          <w:spacing w:val="-6"/>
          <w:w w:val="105"/>
          <w:lang w:val="es-ES" w:eastAsia="es-ES"/>
        </w:rPr>
        <w:t xml:space="preserve">del Alcance número 75-A a La Gaceta 207 de fecha 29 de octubre del 2001, dictado por el </w:t>
      </w:r>
      <w:r>
        <w:rPr>
          <w:spacing w:val="-1"/>
          <w:w w:val="105"/>
          <w:lang w:val="es-ES" w:eastAsia="es-ES"/>
        </w:rPr>
        <w:t>Consejo de Transporte Público, contra el Artículo 1° de la Sesión Extraordinaria N° 37</w:t>
      </w:r>
      <w:r>
        <w:rPr>
          <w:spacing w:val="-1"/>
          <w:w w:val="105"/>
          <w:lang w:val="es-ES" w:eastAsia="es-ES"/>
        </w:rPr>
        <w:softHyphen/>
      </w:r>
      <w:r>
        <w:rPr>
          <w:spacing w:val="1"/>
          <w:w w:val="105"/>
          <w:lang w:val="es-ES" w:eastAsia="es-ES"/>
        </w:rPr>
        <w:t xml:space="preserve">2001 de fecha 24 de octubre del 2001 de Junta Directiva del Consejo de Transporte </w:t>
      </w:r>
      <w:r>
        <w:rPr>
          <w:spacing w:val="-2"/>
          <w:w w:val="105"/>
          <w:lang w:val="es-ES" w:eastAsia="es-ES"/>
        </w:rPr>
        <w:t xml:space="preserve">Público, en cuanto a los extremos para declarar como nulo el acto de adjudicación para la </w:t>
      </w:r>
      <w:r>
        <w:rPr>
          <w:spacing w:val="-6"/>
          <w:w w:val="105"/>
          <w:lang w:val="es-ES" w:eastAsia="es-ES"/>
        </w:rPr>
        <w:t xml:space="preserve">base de operación </w:t>
      </w:r>
      <w:r>
        <w:rPr>
          <w:b/>
          <w:bCs/>
          <w:spacing w:val="-6"/>
          <w:w w:val="105"/>
          <w:lang w:val="es-ES" w:eastAsia="es-ES"/>
        </w:rPr>
        <w:t xml:space="preserve">601010, </w:t>
      </w:r>
      <w:r>
        <w:rPr>
          <w:spacing w:val="-6"/>
          <w:w w:val="105"/>
          <w:lang w:val="es-ES" w:eastAsia="es-ES"/>
        </w:rPr>
        <w:t xml:space="preserve">en cuanto a que la publicación del acuerdo de cita, se encuentra </w:t>
      </w:r>
      <w:r>
        <w:rPr>
          <w:spacing w:val="-3"/>
          <w:w w:val="105"/>
          <w:lang w:val="es-ES" w:eastAsia="es-ES"/>
        </w:rPr>
        <w:t xml:space="preserve">viciada de nulidad por contravenir el principio de publicidad y de acatamiento obligatorio </w:t>
      </w:r>
      <w:r>
        <w:rPr>
          <w:w w:val="105"/>
          <w:lang w:val="es-ES" w:eastAsia="es-ES"/>
        </w:rPr>
        <w:t xml:space="preserve">para la Administración inmersos dentro de los artículos 35 de la Ley Reguladora del </w:t>
      </w:r>
      <w:r>
        <w:rPr>
          <w:spacing w:val="-5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4"/>
          <w:w w:val="105"/>
          <w:lang w:val="es-ES" w:eastAsia="es-ES"/>
        </w:rPr>
        <w:t xml:space="preserve">Taxi, Ley 7969, y artículos 6 de la Ley y el Reglamento General de Contratación </w:t>
      </w:r>
      <w:r>
        <w:rPr>
          <w:spacing w:val="-3"/>
          <w:w w:val="105"/>
          <w:lang w:val="es-ES" w:eastAsia="es-ES"/>
        </w:rPr>
        <w:t xml:space="preserve">Administrativa, y por violar el Principio de Igualdad consagrado en el artículo 33 de la </w:t>
      </w:r>
      <w:r>
        <w:rPr>
          <w:spacing w:val="-4"/>
          <w:w w:val="105"/>
          <w:lang w:val="es-ES" w:eastAsia="es-ES"/>
        </w:rPr>
        <w:t xml:space="preserve">Constitución Política, y se ordena </w:t>
      </w:r>
      <w:proofErr w:type="spellStart"/>
      <w:r>
        <w:rPr>
          <w:spacing w:val="-4"/>
          <w:w w:val="105"/>
          <w:lang w:val="es-ES" w:eastAsia="es-ES"/>
        </w:rPr>
        <w:t>readjudicar</w:t>
      </w:r>
      <w:proofErr w:type="spellEnd"/>
      <w:r>
        <w:rPr>
          <w:spacing w:val="-4"/>
          <w:w w:val="105"/>
          <w:lang w:val="es-ES" w:eastAsia="es-ES"/>
        </w:rPr>
        <w:t>.</w:t>
      </w:r>
    </w:p>
    <w:p w:rsidR="00E25003" w:rsidRDefault="00E25003" w:rsidP="00E25003">
      <w:pPr>
        <w:pStyle w:val="Style10"/>
        <w:numPr>
          <w:ilvl w:val="0"/>
          <w:numId w:val="7"/>
        </w:numPr>
        <w:tabs>
          <w:tab w:val="clear" w:pos="576"/>
          <w:tab w:val="num" w:pos="136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declara sin lugar, en los extremos solicitados por el recurrente, para que se le </w:t>
      </w:r>
      <w:r>
        <w:rPr>
          <w:spacing w:val="-5"/>
          <w:w w:val="105"/>
          <w:lang w:val="es-ES" w:eastAsia="es-ES"/>
        </w:rPr>
        <w:t xml:space="preserve">adjudique en forma directa una concesión en la base de operación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hasta tanto la </w:t>
      </w:r>
      <w:r>
        <w:rPr>
          <w:spacing w:val="-2"/>
          <w:w w:val="105"/>
          <w:lang w:val="es-ES" w:eastAsia="es-ES"/>
        </w:rPr>
        <w:t xml:space="preserve">Administración no entre a valorar nuevamente la base de referencia y determine si a la luz </w:t>
      </w:r>
      <w:r>
        <w:rPr>
          <w:spacing w:val="6"/>
          <w:w w:val="105"/>
          <w:lang w:val="es-ES" w:eastAsia="es-ES"/>
        </w:rPr>
        <w:t xml:space="preserve">de las nuevas condiciones, conforme su oferta, le corresponde una concesión de </w:t>
      </w:r>
      <w:r>
        <w:rPr>
          <w:spacing w:val="-4"/>
          <w:w w:val="105"/>
          <w:lang w:val="es-ES" w:eastAsia="es-ES"/>
        </w:rPr>
        <w:t>conformidad con su calificación y elementos invariables de su oferta.</w:t>
      </w:r>
    </w:p>
    <w:p w:rsidR="00E25003" w:rsidRDefault="00E25003" w:rsidP="00E25003">
      <w:pPr>
        <w:pStyle w:val="Style10"/>
        <w:numPr>
          <w:ilvl w:val="0"/>
          <w:numId w:val="8"/>
        </w:numPr>
        <w:tabs>
          <w:tab w:val="clear" w:pos="648"/>
          <w:tab w:val="num" w:pos="1440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2"/>
          <w:w w:val="105"/>
          <w:lang w:val="es-ES" w:eastAsia="es-ES"/>
        </w:rPr>
        <w:t xml:space="preserve">distribución de las concesiones en de la base de operación </w:t>
      </w:r>
      <w:r>
        <w:rPr>
          <w:b/>
          <w:bCs/>
          <w:spacing w:val="2"/>
          <w:w w:val="105"/>
          <w:lang w:val="es-ES" w:eastAsia="es-ES"/>
        </w:rPr>
        <w:t xml:space="preserve">601010 </w:t>
      </w:r>
      <w:r>
        <w:rPr>
          <w:spacing w:val="2"/>
          <w:w w:val="105"/>
          <w:lang w:val="es-ES" w:eastAsia="es-ES"/>
        </w:rPr>
        <w:t xml:space="preserve">distinguiendo la </w:t>
      </w:r>
      <w:r>
        <w:rPr>
          <w:spacing w:val="-7"/>
          <w:w w:val="105"/>
          <w:lang w:val="es-ES" w:eastAsia="es-ES"/>
        </w:rPr>
        <w:t xml:space="preserve">modalidad para vehículos de tipo sedan y rural y sus variables en vehículos adaptados para </w:t>
      </w:r>
      <w:r>
        <w:rPr>
          <w:spacing w:val="-2"/>
          <w:w w:val="105"/>
          <w:lang w:val="es-ES" w:eastAsia="es-ES"/>
        </w:rPr>
        <w:t xml:space="preserve">discapacitados, solicitadas por todos los oferentes que concursaron en dicha base conforme </w:t>
      </w:r>
      <w:r>
        <w:rPr>
          <w:spacing w:val="-4"/>
          <w:w w:val="105"/>
          <w:lang w:val="es-ES" w:eastAsia="es-ES"/>
        </w:rPr>
        <w:t xml:space="preserve">a sus intereses particulares. Asimismo, una vez efectuado el nuevo estudio, efectuar las </w:t>
      </w:r>
      <w:r>
        <w:rPr>
          <w:spacing w:val="-3"/>
          <w:w w:val="105"/>
          <w:lang w:val="es-ES" w:eastAsia="es-ES"/>
        </w:rPr>
        <w:t xml:space="preserve">publicaciones conforme lo señalan los artículos 35 de la Ley 7969, Ley Reguladora del </w:t>
      </w:r>
      <w:r>
        <w:rPr>
          <w:spacing w:val="-4"/>
          <w:w w:val="105"/>
          <w:lang w:val="es-ES" w:eastAsia="es-ES"/>
        </w:rPr>
        <w:t>Servicio Público de Transporte Remunerado de Personas en Vehículos en la Modalidad de Taxi y artículos 6 de la Ley y el Reglamento General de Contratación Administrativa.</w:t>
      </w:r>
    </w:p>
    <w:p w:rsidR="00E25003" w:rsidRPr="00B2108F" w:rsidRDefault="00E25003" w:rsidP="00E25003">
      <w:pPr>
        <w:pStyle w:val="Style16"/>
        <w:numPr>
          <w:ilvl w:val="0"/>
          <w:numId w:val="7"/>
        </w:numPr>
        <w:tabs>
          <w:tab w:val="clear" w:pos="576"/>
          <w:tab w:val="num" w:pos="1368"/>
          <w:tab w:val="right" w:pos="9475"/>
        </w:tabs>
        <w:kinsoku w:val="0"/>
        <w:autoSpaceDE/>
        <w:autoSpaceDN/>
        <w:adjustRightInd/>
        <w:spacing w:before="216" w:after="72"/>
        <w:ind w:right="10"/>
        <w:jc w:val="center"/>
      </w:pPr>
      <w:r w:rsidRPr="00B2108F">
        <w:rPr>
          <w:spacing w:val="-1"/>
          <w:w w:val="105"/>
          <w:lang w:val="es-ES" w:eastAsia="es-ES"/>
        </w:rPr>
        <w:t xml:space="preserve">De conformidad con el artículo 22, inciso c), de la citada Ley 7969, la presente </w:t>
      </w:r>
      <w:r w:rsidRPr="00B2108F">
        <w:rPr>
          <w:spacing w:val="-5"/>
          <w:w w:val="105"/>
          <w:lang w:val="es-ES" w:eastAsia="es-ES"/>
        </w:rPr>
        <w:t>resolución no tiene ulterior recurso por lo que,</w:t>
      </w:r>
      <w:r w:rsidRPr="00B2108F">
        <w:rPr>
          <w:spacing w:val="-5"/>
          <w:w w:val="105"/>
          <w:lang w:val="es-ES" w:eastAsia="es-ES"/>
        </w:rPr>
        <w:tab/>
        <w:t xml:space="preserve">se </w:t>
      </w:r>
      <w:r w:rsidRPr="00B2108F">
        <w:rPr>
          <w:spacing w:val="-4"/>
          <w:w w:val="105"/>
          <w:lang w:val="es-ES" w:eastAsia="es-ES"/>
        </w:rPr>
        <w:t>t</w:t>
      </w:r>
      <w:r w:rsidRPr="00B2108F">
        <w:rPr>
          <w:i/>
          <w:iCs/>
          <w:spacing w:val="-4"/>
          <w:sz w:val="25"/>
          <w:szCs w:val="25"/>
          <w:lang w:val="es-ES" w:eastAsia="es-ES"/>
        </w:rPr>
        <w:t>iene por agotada la vía administrativa.</w:t>
      </w:r>
    </w:p>
    <w:p w:rsidR="00E25003" w:rsidRPr="00B2108F" w:rsidRDefault="00E25003" w:rsidP="00E25003">
      <w:pPr>
        <w:pStyle w:val="Style16"/>
        <w:numPr>
          <w:ilvl w:val="0"/>
          <w:numId w:val="7"/>
        </w:numPr>
        <w:tabs>
          <w:tab w:val="clear" w:pos="576"/>
          <w:tab w:val="num" w:pos="1368"/>
          <w:tab w:val="right" w:pos="9475"/>
        </w:tabs>
        <w:kinsoku w:val="0"/>
        <w:autoSpaceDE/>
        <w:autoSpaceDN/>
        <w:adjustRightInd/>
        <w:spacing w:before="216" w:after="72"/>
        <w:ind w:right="10"/>
        <w:jc w:val="both"/>
      </w:pPr>
      <w:r w:rsidRPr="00B2108F">
        <w:rPr>
          <w:iCs/>
          <w:spacing w:val="-4"/>
          <w:sz w:val="25"/>
          <w:szCs w:val="25"/>
          <w:lang w:val="es-ES" w:eastAsia="es-ES"/>
        </w:rPr>
        <w:t>NOTIFIQUESE.</w:t>
      </w:r>
    </w:p>
    <w:p w:rsidR="00E25003" w:rsidRDefault="00E25003" w:rsidP="00E25003">
      <w:pPr>
        <w:pStyle w:val="Style16"/>
        <w:tabs>
          <w:tab w:val="right" w:pos="9475"/>
        </w:tabs>
        <w:kinsoku w:val="0"/>
        <w:autoSpaceDE/>
        <w:autoSpaceDN/>
        <w:adjustRightInd/>
        <w:spacing w:before="216" w:after="72"/>
        <w:ind w:left="792" w:right="10"/>
        <w:jc w:val="both"/>
        <w:rPr>
          <w:i/>
          <w:iCs/>
          <w:spacing w:val="-4"/>
          <w:sz w:val="25"/>
          <w:szCs w:val="25"/>
          <w:lang w:val="es-ES" w:eastAsia="es-ES"/>
        </w:rPr>
      </w:pPr>
    </w:p>
    <w:p w:rsidR="00E25003" w:rsidRDefault="00E25003" w:rsidP="00E25003">
      <w:pPr>
        <w:pStyle w:val="Style16"/>
        <w:tabs>
          <w:tab w:val="right" w:pos="9475"/>
        </w:tabs>
        <w:kinsoku w:val="0"/>
        <w:autoSpaceDE/>
        <w:autoSpaceDN/>
        <w:adjustRightInd/>
        <w:spacing w:before="216" w:after="72"/>
        <w:ind w:left="792" w:right="10"/>
        <w:jc w:val="both"/>
        <w:rPr>
          <w:i/>
          <w:iCs/>
          <w:spacing w:val="-4"/>
          <w:sz w:val="25"/>
          <w:szCs w:val="25"/>
          <w:lang w:val="es-ES" w:eastAsia="es-ES"/>
        </w:rPr>
      </w:pPr>
    </w:p>
    <w:p w:rsidR="00E25003" w:rsidRDefault="00E25003" w:rsidP="00E25003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E25003" w:rsidRDefault="00E25003" w:rsidP="00E25003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E25003" w:rsidRDefault="00E25003" w:rsidP="00E25003">
      <w:pPr>
        <w:ind w:left="993"/>
        <w:jc w:val="center"/>
        <w:rPr>
          <w:sz w:val="26"/>
          <w:szCs w:val="26"/>
        </w:rPr>
      </w:pPr>
    </w:p>
    <w:p w:rsidR="00E25003" w:rsidRDefault="00E25003" w:rsidP="00E25003">
      <w:pPr>
        <w:ind w:left="993"/>
        <w:rPr>
          <w:sz w:val="26"/>
          <w:szCs w:val="26"/>
        </w:rPr>
      </w:pPr>
    </w:p>
    <w:p w:rsidR="00E25003" w:rsidRDefault="00E25003" w:rsidP="00E25003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E25003" w:rsidRDefault="00E25003" w:rsidP="00E25003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E25003" w:rsidRDefault="00E25003" w:rsidP="00E25003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E25003" w:rsidRDefault="00E25003" w:rsidP="00E25003">
      <w:pPr>
        <w:pStyle w:val="Style16"/>
        <w:tabs>
          <w:tab w:val="right" w:pos="9475"/>
        </w:tabs>
        <w:kinsoku w:val="0"/>
        <w:autoSpaceDE/>
        <w:autoSpaceDN/>
        <w:adjustRightInd/>
        <w:spacing w:before="216" w:after="72"/>
        <w:ind w:left="792" w:right="10"/>
        <w:jc w:val="both"/>
      </w:pPr>
    </w:p>
    <w:p w:rsidR="00E25003" w:rsidRDefault="00E25003" w:rsidP="00E25003">
      <w:pPr>
        <w:ind w:right="10"/>
        <w:jc w:val="center"/>
        <w:sectPr w:rsidR="00E25003">
          <w:pgSz w:w="12240" w:h="15840"/>
          <w:pgMar w:top="980" w:right="1693" w:bottom="890" w:left="767" w:header="720" w:footer="720" w:gutter="0"/>
          <w:cols w:space="720"/>
          <w:noEndnote/>
        </w:sectPr>
      </w:pPr>
    </w:p>
    <w:p w:rsidR="00E25003" w:rsidRDefault="00E25003" w:rsidP="00E25003">
      <w:pPr>
        <w:spacing w:before="402" w:line="288" w:lineRule="exact"/>
        <w:sectPr w:rsidR="00E25003">
          <w:type w:val="continuous"/>
          <w:pgSz w:w="12240" w:h="15840"/>
          <w:pgMar w:top="1483" w:right="584" w:bottom="4190" w:left="643" w:header="720" w:footer="720" w:gutter="0"/>
          <w:cols w:space="720"/>
          <w:noEndnote/>
        </w:sectPr>
      </w:pPr>
    </w:p>
    <w:p w:rsidR="00E25003" w:rsidRDefault="00E25003" w:rsidP="00E25003">
      <w:pPr>
        <w:spacing w:after="196" w:line="20" w:lineRule="exact"/>
      </w:pPr>
    </w:p>
    <w:p w:rsidR="00E25003" w:rsidRDefault="00E25003" w:rsidP="00E25003">
      <w:pPr>
        <w:widowControl/>
        <w:kinsoku/>
        <w:autoSpaceDE w:val="0"/>
        <w:autoSpaceDN w:val="0"/>
        <w:adjustRightInd w:val="0"/>
        <w:sectPr w:rsidR="00E25003">
          <w:type w:val="continuous"/>
          <w:pgSz w:w="12240" w:h="15840"/>
          <w:pgMar w:top="1483" w:right="949" w:bottom="4190" w:left="5831" w:header="720" w:footer="720" w:gutter="0"/>
          <w:cols w:space="720"/>
          <w:noEndnote/>
        </w:sectPr>
      </w:pPr>
    </w:p>
    <w:p w:rsidR="00E25003" w:rsidRDefault="00E25003" w:rsidP="00E25003">
      <w:pPr>
        <w:pStyle w:val="Style16"/>
        <w:kinsoku w:val="0"/>
        <w:autoSpaceDE/>
        <w:autoSpaceDN/>
        <w:adjustRightInd/>
        <w:spacing w:line="352" w:lineRule="exact"/>
        <w:ind w:left="288" w:right="360" w:firstLine="6264"/>
        <w:rPr>
          <w:rFonts w:ascii="Courier New" w:hAnsi="Courier New" w:cs="Courier New"/>
          <w:b/>
          <w:bCs/>
          <w:spacing w:val="-20"/>
          <w:sz w:val="22"/>
          <w:szCs w:val="22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1483" w:right="584" w:bottom="4190" w:left="64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1B9"/>
    <w:multiLevelType w:val="singleLevel"/>
    <w:tmpl w:val="08D81D87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1">
    <w:nsid w:val="01DD7FDB"/>
    <w:multiLevelType w:val="singleLevel"/>
    <w:tmpl w:val="288ECEF2"/>
    <w:lvl w:ilvl="0">
      <w:start w:val="4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2">
    <w:nsid w:val="02BC9044"/>
    <w:multiLevelType w:val="singleLevel"/>
    <w:tmpl w:val="70DA5CF2"/>
    <w:lvl w:ilvl="0">
      <w:start w:val="1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3">
    <w:nsid w:val="040C664A"/>
    <w:multiLevelType w:val="singleLevel"/>
    <w:tmpl w:val="47FAD694"/>
    <w:lvl w:ilvl="0">
      <w:start w:val="1"/>
      <w:numFmt w:val="upperRoman"/>
      <w:lvlText w:val="%1.-"/>
      <w:lvlJc w:val="left"/>
      <w:pPr>
        <w:tabs>
          <w:tab w:val="num" w:pos="360"/>
        </w:tabs>
        <w:ind w:left="720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4">
    <w:nsid w:val="067EB26C"/>
    <w:multiLevelType w:val="singleLevel"/>
    <w:tmpl w:val="6373EA42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pacing w:val="-2"/>
          <w:sz w:val="24"/>
          <w:szCs w:val="24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3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0" w:firstLine="72"/>
        </w:pPr>
        <w:rPr>
          <w:rFonts w:cs="Times New Roman"/>
          <w:snapToGrid/>
          <w:spacing w:val="-3"/>
          <w:w w:val="105"/>
          <w:sz w:val="24"/>
          <w:szCs w:val="24"/>
        </w:rPr>
      </w:lvl>
    </w:lvlOverride>
  </w:num>
  <w:num w:numId="8">
    <w:abstractNumId w:val="3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720" w:firstLine="72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003"/>
    <w:rsid w:val="003739B8"/>
    <w:rsid w:val="003819BC"/>
    <w:rsid w:val="003D5801"/>
    <w:rsid w:val="006A5EC0"/>
    <w:rsid w:val="009037DC"/>
    <w:rsid w:val="0099644F"/>
    <w:rsid w:val="00A71D2C"/>
    <w:rsid w:val="00B43B43"/>
    <w:rsid w:val="00CA79F1"/>
    <w:rsid w:val="00E2500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0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25003"/>
    <w:pPr>
      <w:kinsoku/>
      <w:autoSpaceDE w:val="0"/>
      <w:autoSpaceDN w:val="0"/>
      <w:adjustRightInd w:val="0"/>
    </w:pPr>
  </w:style>
  <w:style w:type="paragraph" w:customStyle="1" w:styleId="Style17">
    <w:name w:val="Style 17"/>
    <w:basedOn w:val="Normal"/>
    <w:uiPriority w:val="99"/>
    <w:rsid w:val="00E25003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4">
    <w:name w:val="Style 4"/>
    <w:basedOn w:val="Normal"/>
    <w:uiPriority w:val="99"/>
    <w:rsid w:val="00E2500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1">
    <w:name w:val="Style 11"/>
    <w:basedOn w:val="Normal"/>
    <w:uiPriority w:val="99"/>
    <w:rsid w:val="00E25003"/>
    <w:pPr>
      <w:kinsoku/>
      <w:autoSpaceDE w:val="0"/>
      <w:autoSpaceDN w:val="0"/>
      <w:spacing w:before="288" w:line="228" w:lineRule="auto"/>
      <w:ind w:right="144"/>
      <w:jc w:val="both"/>
    </w:pPr>
    <w:rPr>
      <w:sz w:val="25"/>
      <w:szCs w:val="25"/>
    </w:rPr>
  </w:style>
  <w:style w:type="paragraph" w:customStyle="1" w:styleId="Style12">
    <w:name w:val="Style 12"/>
    <w:basedOn w:val="Normal"/>
    <w:uiPriority w:val="99"/>
    <w:rsid w:val="00E25003"/>
    <w:pPr>
      <w:kinsoku/>
      <w:autoSpaceDE w:val="0"/>
      <w:autoSpaceDN w:val="0"/>
      <w:spacing w:before="288"/>
      <w:ind w:left="72" w:right="144"/>
      <w:jc w:val="both"/>
    </w:pPr>
  </w:style>
  <w:style w:type="paragraph" w:customStyle="1" w:styleId="Style13">
    <w:name w:val="Style 13"/>
    <w:basedOn w:val="Normal"/>
    <w:uiPriority w:val="99"/>
    <w:rsid w:val="00E25003"/>
    <w:pPr>
      <w:kinsoku/>
      <w:autoSpaceDE w:val="0"/>
      <w:autoSpaceDN w:val="0"/>
      <w:spacing w:before="288" w:line="208" w:lineRule="auto"/>
      <w:ind w:left="144"/>
    </w:pPr>
    <w:rPr>
      <w:b/>
      <w:bCs/>
    </w:rPr>
  </w:style>
  <w:style w:type="paragraph" w:customStyle="1" w:styleId="Style14">
    <w:name w:val="Style 14"/>
    <w:basedOn w:val="Normal"/>
    <w:uiPriority w:val="99"/>
    <w:rsid w:val="00E25003"/>
    <w:pPr>
      <w:kinsoku/>
      <w:autoSpaceDE w:val="0"/>
      <w:autoSpaceDN w:val="0"/>
      <w:jc w:val="center"/>
    </w:pPr>
  </w:style>
  <w:style w:type="paragraph" w:customStyle="1" w:styleId="Style10">
    <w:name w:val="Style 10"/>
    <w:basedOn w:val="Normal"/>
    <w:uiPriority w:val="99"/>
    <w:rsid w:val="00E25003"/>
    <w:pPr>
      <w:kinsoku/>
      <w:autoSpaceDE w:val="0"/>
      <w:autoSpaceDN w:val="0"/>
      <w:spacing w:before="288"/>
      <w:ind w:left="720" w:right="72" w:firstLine="72"/>
      <w:jc w:val="both"/>
    </w:pPr>
  </w:style>
  <w:style w:type="paragraph" w:customStyle="1" w:styleId="Style16">
    <w:name w:val="Style 16"/>
    <w:basedOn w:val="Normal"/>
    <w:uiPriority w:val="99"/>
    <w:rsid w:val="00E25003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E25003"/>
    <w:rPr>
      <w:sz w:val="24"/>
    </w:rPr>
  </w:style>
  <w:style w:type="character" w:customStyle="1" w:styleId="CharacterStyle4">
    <w:name w:val="Character Style 4"/>
    <w:uiPriority w:val="99"/>
    <w:rsid w:val="00E25003"/>
    <w:rPr>
      <w:sz w:val="20"/>
    </w:rPr>
  </w:style>
  <w:style w:type="character" w:customStyle="1" w:styleId="CharacterStyle3">
    <w:name w:val="Character Style 3"/>
    <w:uiPriority w:val="99"/>
    <w:rsid w:val="00E25003"/>
    <w:rPr>
      <w:sz w:val="25"/>
    </w:rPr>
  </w:style>
  <w:style w:type="character" w:customStyle="1" w:styleId="CharacterStyle7">
    <w:name w:val="Character Style 7"/>
    <w:uiPriority w:val="99"/>
    <w:rsid w:val="00E25003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3747</Words>
  <Characters>20611</Characters>
  <Application>Microsoft Office Word</Application>
  <DocSecurity>0</DocSecurity>
  <Lines>171</Lines>
  <Paragraphs>48</Paragraphs>
  <ScaleCrop>false</ScaleCrop>
  <Company/>
  <LinksUpToDate>false</LinksUpToDate>
  <CharactersWithSpaces>24310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2013-08-19T21:06:00Z</dcterms:created>
  <dcterms:modified xsi:type="dcterms:W3CDTF">2013-08-19T21:07:00Z</dcterms:modified>
</cp:coreProperties>
</file>